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DB" w:rsidRPr="00C8608C" w:rsidRDefault="00C8608C" w:rsidP="00C8608C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  <w:r w:rsidR="00B72EC1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E14ADB" w:rsidRDefault="00E14ADB" w:rsidP="002B2267">
      <w:pPr>
        <w:pStyle w:val="Title"/>
        <w:rPr>
          <w:rFonts w:ascii="Times New Roman" w:hAnsi="Times New Roman" w:cs="Times New Roman"/>
          <w:sz w:val="28"/>
          <w:szCs w:val="28"/>
        </w:rPr>
      </w:pPr>
    </w:p>
    <w:p w:rsidR="009F1B8F" w:rsidRPr="002B2267" w:rsidRDefault="00C8608C" w:rsidP="002B2267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 Р А В К А</w:t>
      </w:r>
    </w:p>
    <w:p w:rsidR="009F1B8F" w:rsidRPr="002B2267" w:rsidRDefault="00C8608C" w:rsidP="009F1B8F">
      <w:pPr>
        <w:jc w:val="center"/>
        <w:rPr>
          <w:bCs/>
          <w:sz w:val="28"/>
          <w:szCs w:val="28"/>
        </w:rPr>
      </w:pPr>
      <w:r w:rsidRPr="00C8608C">
        <w:rPr>
          <w:sz w:val="28"/>
          <w:szCs w:val="28"/>
        </w:rPr>
        <w:t>на разходите</w:t>
      </w:r>
      <w:r w:rsidR="00C2197A">
        <w:rPr>
          <w:sz w:val="28"/>
          <w:szCs w:val="28"/>
        </w:rPr>
        <w:t>, формиращи размера на цените</w:t>
      </w:r>
      <w:r w:rsidR="00E45468" w:rsidRPr="002B2267">
        <w:rPr>
          <w:sz w:val="28"/>
          <w:szCs w:val="28"/>
        </w:rPr>
        <w:t xml:space="preserve"> </w:t>
      </w:r>
      <w:r w:rsidR="009F1B8F" w:rsidRPr="002B2267">
        <w:rPr>
          <w:bCs/>
          <w:sz w:val="28"/>
          <w:szCs w:val="28"/>
        </w:rPr>
        <w:t>на услугите</w:t>
      </w:r>
      <w:r>
        <w:rPr>
          <w:bCs/>
          <w:sz w:val="28"/>
          <w:szCs w:val="28"/>
        </w:rPr>
        <w:t>:</w:t>
      </w:r>
    </w:p>
    <w:p w:rsidR="00C8608C" w:rsidRDefault="009F1B8F" w:rsidP="009F1B8F">
      <w:pPr>
        <w:jc w:val="center"/>
        <w:rPr>
          <w:bCs/>
          <w:sz w:val="28"/>
          <w:szCs w:val="28"/>
        </w:rPr>
      </w:pPr>
      <w:r w:rsidRPr="002B2267">
        <w:rPr>
          <w:bCs/>
          <w:sz w:val="28"/>
          <w:szCs w:val="28"/>
        </w:rPr>
        <w:t xml:space="preserve"> </w:t>
      </w:r>
      <w:r w:rsidR="00C8608C" w:rsidRPr="00C8608C">
        <w:rPr>
          <w:bCs/>
          <w:i/>
          <w:sz w:val="28"/>
          <w:szCs w:val="28"/>
        </w:rPr>
        <w:t>„одобряване на план за безопасност и здраве”</w:t>
      </w:r>
      <w:r w:rsidR="00C8608C">
        <w:rPr>
          <w:bCs/>
          <w:sz w:val="28"/>
          <w:szCs w:val="28"/>
        </w:rPr>
        <w:t xml:space="preserve"> </w:t>
      </w:r>
      <w:r w:rsidRPr="002B2267">
        <w:rPr>
          <w:bCs/>
          <w:sz w:val="28"/>
          <w:szCs w:val="28"/>
        </w:rPr>
        <w:t xml:space="preserve">и </w:t>
      </w:r>
    </w:p>
    <w:p w:rsidR="009F1B8F" w:rsidRPr="00C8608C" w:rsidRDefault="00C8608C" w:rsidP="009F1B8F">
      <w:pPr>
        <w:jc w:val="center"/>
        <w:rPr>
          <w:bCs/>
          <w:i/>
          <w:sz w:val="28"/>
          <w:szCs w:val="28"/>
          <w:lang w:val="ru-RU"/>
        </w:rPr>
      </w:pPr>
      <w:r w:rsidRPr="00C8608C">
        <w:rPr>
          <w:bCs/>
          <w:i/>
          <w:sz w:val="28"/>
          <w:szCs w:val="28"/>
        </w:rPr>
        <w:t xml:space="preserve">„одобряване на план </w:t>
      </w:r>
      <w:r w:rsidR="009F1B8F" w:rsidRPr="00C8608C">
        <w:rPr>
          <w:bCs/>
          <w:i/>
          <w:sz w:val="28"/>
          <w:szCs w:val="28"/>
        </w:rPr>
        <w:t xml:space="preserve">за управление на </w:t>
      </w:r>
      <w:r w:rsidRPr="00C8608C">
        <w:rPr>
          <w:bCs/>
          <w:i/>
          <w:sz w:val="28"/>
          <w:szCs w:val="28"/>
        </w:rPr>
        <w:t>строителни отпадъци”</w:t>
      </w:r>
    </w:p>
    <w:p w:rsidR="00737523" w:rsidRDefault="00737523"/>
    <w:p w:rsidR="00E45468" w:rsidRDefault="00E45468"/>
    <w:p w:rsidR="009F1B8F" w:rsidRPr="002B2267" w:rsidRDefault="009F1B8F" w:rsidP="002B2267">
      <w:pPr>
        <w:pStyle w:val="BodyText"/>
        <w:ind w:firstLine="708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B2267">
        <w:rPr>
          <w:b/>
        </w:rPr>
        <w:t xml:space="preserve">Настоящото е съобразено с чл. 5 и чл. 6 от </w:t>
      </w:r>
      <w:bookmarkStart w:id="0" w:name="p12249783"/>
      <w:r w:rsidRPr="002B2267">
        <w:rPr>
          <w:b/>
        </w:rPr>
        <w:t xml:space="preserve">Наредбата за определяне и администриране на местни такси и цени на услуги, предоставяни от Столична община и Методиката за определяне на </w:t>
      </w:r>
      <w:proofErr w:type="spellStart"/>
      <w:r w:rsidRPr="002B2267">
        <w:rPr>
          <w:b/>
        </w:rPr>
        <w:t>разходоориентиран</w:t>
      </w:r>
      <w:proofErr w:type="spellEnd"/>
      <w:r w:rsidRPr="002B2267">
        <w:rPr>
          <w:b/>
        </w:rPr>
        <w:t xml:space="preserve"> размер на таксите по чл. 7а от Закона за ограничаване на административното регулиране и административния контрол, като:</w:t>
      </w:r>
      <w:r w:rsidRPr="002B2267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:rsidR="009F1B8F" w:rsidRPr="002B2267" w:rsidRDefault="009F1B8F" w:rsidP="002B2267">
      <w:pPr>
        <w:pStyle w:val="Heading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B2267">
        <w:rPr>
          <w:rFonts w:ascii="Times New Roman" w:hAnsi="Times New Roman" w:cs="Times New Roman"/>
          <w:sz w:val="24"/>
          <w:szCs w:val="24"/>
        </w:rPr>
        <w:t xml:space="preserve">Преките разходи включват: </w:t>
      </w:r>
    </w:p>
    <w:p w:rsidR="009F1B8F" w:rsidRPr="002B2267" w:rsidRDefault="009F1B8F" w:rsidP="002B2267">
      <w:pPr>
        <w:pStyle w:val="List"/>
        <w:jc w:val="both"/>
      </w:pPr>
      <w:r w:rsidRPr="002B2267">
        <w:t>1.</w:t>
      </w:r>
      <w:r w:rsidR="002B2267" w:rsidRPr="002B2267">
        <w:tab/>
      </w:r>
      <w:r w:rsidRPr="002B2267">
        <w:t xml:space="preserve">Разходите за възнаграждения и осигуровки на служителите, които по длъжностна характеристика извършват остойностяваната услуга.  </w:t>
      </w:r>
    </w:p>
    <w:p w:rsidR="009F1B8F" w:rsidRPr="002B2267" w:rsidRDefault="009F1B8F" w:rsidP="002B2267">
      <w:pPr>
        <w:pStyle w:val="List"/>
        <w:jc w:val="both"/>
      </w:pPr>
      <w:r w:rsidRPr="002B2267">
        <w:t>2.</w:t>
      </w:r>
      <w:r w:rsidR="002B2267" w:rsidRPr="002B2267">
        <w:tab/>
      </w:r>
      <w:r w:rsidRPr="002B2267">
        <w:t xml:space="preserve">Разходи за възнаграждения и осигурителни плащания на персонала от обща администрация и ръководния персонал. </w:t>
      </w:r>
    </w:p>
    <w:p w:rsidR="009F1B8F" w:rsidRPr="002B2267" w:rsidRDefault="009F1B8F" w:rsidP="002B2267">
      <w:pPr>
        <w:pStyle w:val="List"/>
        <w:jc w:val="both"/>
      </w:pPr>
      <w:r w:rsidRPr="002B2267">
        <w:t>3.</w:t>
      </w:r>
      <w:r w:rsidR="002B2267" w:rsidRPr="002B2267">
        <w:tab/>
      </w:r>
      <w:r w:rsidRPr="002B2267">
        <w:t xml:space="preserve">Разходи за материали. </w:t>
      </w:r>
    </w:p>
    <w:p w:rsidR="009F1B8F" w:rsidRPr="002B2267" w:rsidRDefault="009F1B8F" w:rsidP="002B2267">
      <w:pPr>
        <w:pStyle w:val="List"/>
        <w:jc w:val="both"/>
      </w:pPr>
      <w:r w:rsidRPr="002B2267">
        <w:t>4.</w:t>
      </w:r>
      <w:r w:rsidR="002B2267" w:rsidRPr="002B2267">
        <w:tab/>
      </w:r>
      <w:r w:rsidRPr="002B2267">
        <w:t xml:space="preserve">В случай, че за извършването на услугата се използва специфичен софтуер, база данни, техника - тяхната стойност се пренася в стойността на услугата по метода на амортизационните отчисления. </w:t>
      </w:r>
    </w:p>
    <w:p w:rsidR="009F1B8F" w:rsidRPr="002B2267" w:rsidRDefault="009F1B8F" w:rsidP="002B2267">
      <w:pPr>
        <w:pStyle w:val="List"/>
        <w:jc w:val="both"/>
      </w:pPr>
      <w:r w:rsidRPr="002B2267">
        <w:t>5.</w:t>
      </w:r>
      <w:r w:rsidR="002B2267" w:rsidRPr="002B2267">
        <w:tab/>
      </w:r>
      <w:r w:rsidRPr="002B2267">
        <w:t xml:space="preserve">Ако се извършват разходи под формата на външни услуги за поддържане на тези дълготрайни активи, тяхната стойност се пренася на 100% в стойността на услугата, разпределена въз основа на броя предоставени услуги. </w:t>
      </w:r>
    </w:p>
    <w:p w:rsidR="009F1B8F" w:rsidRPr="002B2267" w:rsidRDefault="009F1B8F" w:rsidP="002B2267">
      <w:pPr>
        <w:pStyle w:val="Heading2"/>
        <w:ind w:firstLine="28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B2267">
        <w:rPr>
          <w:rFonts w:ascii="Times New Roman" w:hAnsi="Times New Roman" w:cs="Times New Roman"/>
          <w:i w:val="0"/>
          <w:sz w:val="24"/>
          <w:szCs w:val="24"/>
        </w:rPr>
        <w:t>Не</w:t>
      </w:r>
      <w:r w:rsidR="002B2267" w:rsidRPr="002B2267">
        <w:rPr>
          <w:rFonts w:ascii="Times New Roman" w:hAnsi="Times New Roman" w:cs="Times New Roman"/>
          <w:i w:val="0"/>
          <w:sz w:val="24"/>
          <w:szCs w:val="24"/>
        </w:rPr>
        <w:t>п</w:t>
      </w:r>
      <w:r w:rsidRPr="002B2267">
        <w:rPr>
          <w:rFonts w:ascii="Times New Roman" w:hAnsi="Times New Roman" w:cs="Times New Roman"/>
          <w:i w:val="0"/>
          <w:sz w:val="24"/>
          <w:szCs w:val="24"/>
        </w:rPr>
        <w:t xml:space="preserve">реките разходи включват: </w:t>
      </w:r>
    </w:p>
    <w:p w:rsidR="009F1B8F" w:rsidRPr="002B2267" w:rsidRDefault="009F1B8F" w:rsidP="002B2267">
      <w:pPr>
        <w:pStyle w:val="List"/>
        <w:jc w:val="both"/>
      </w:pPr>
      <w:r w:rsidRPr="002B2267">
        <w:t>1.</w:t>
      </w:r>
      <w:r w:rsidR="002B2267" w:rsidRPr="002B2267">
        <w:tab/>
      </w:r>
      <w:r w:rsidRPr="002B2267">
        <w:t xml:space="preserve">Разходи за обучение и повишаване квалификацията на служителите; </w:t>
      </w:r>
    </w:p>
    <w:p w:rsidR="009F1B8F" w:rsidRPr="002B2267" w:rsidRDefault="009F1B8F" w:rsidP="002B2267">
      <w:pPr>
        <w:pStyle w:val="List"/>
        <w:jc w:val="both"/>
      </w:pPr>
      <w:r w:rsidRPr="002B2267">
        <w:t>2.</w:t>
      </w:r>
      <w:r w:rsidR="002B2267" w:rsidRPr="002B2267">
        <w:tab/>
      </w:r>
      <w:r w:rsidRPr="002B2267">
        <w:t xml:space="preserve">Разходи за външни услуги - пощенски разходи, разходи за телефонни услуги, лицензи и др.; </w:t>
      </w:r>
    </w:p>
    <w:p w:rsidR="009F1B8F" w:rsidRPr="002B2267" w:rsidRDefault="009F1B8F" w:rsidP="002B2267">
      <w:pPr>
        <w:pStyle w:val="List"/>
        <w:jc w:val="both"/>
      </w:pPr>
      <w:r w:rsidRPr="002B2267">
        <w:t>3.</w:t>
      </w:r>
      <w:r w:rsidR="002B2267" w:rsidRPr="002B2267">
        <w:tab/>
      </w:r>
      <w:r w:rsidRPr="002B2267">
        <w:t xml:space="preserve">Други непреки разходи: амортизация, в случай, че нормативен акт задължава да се начислява, данъци, представителни, командировки, членски внос, лихви и други; </w:t>
      </w:r>
    </w:p>
    <w:p w:rsidR="009F1B8F" w:rsidRDefault="009F1B8F" w:rsidP="002B2267">
      <w:pPr>
        <w:pStyle w:val="List"/>
        <w:jc w:val="both"/>
      </w:pPr>
      <w:r w:rsidRPr="002B2267">
        <w:t>4.</w:t>
      </w:r>
      <w:r w:rsidR="002B2267" w:rsidRPr="002B2267">
        <w:tab/>
      </w:r>
      <w:r w:rsidRPr="002B2267">
        <w:t xml:space="preserve">Режийни разходи или разходи за стопански нужди - разходи за отопление, ток, </w:t>
      </w:r>
    </w:p>
    <w:p w:rsidR="002B2267" w:rsidRDefault="002B2267" w:rsidP="002B2267">
      <w:pPr>
        <w:pStyle w:val="List"/>
        <w:jc w:val="both"/>
      </w:pPr>
    </w:p>
    <w:p w:rsidR="00C16E51" w:rsidRPr="00C8608C" w:rsidRDefault="002B2267" w:rsidP="002B2267">
      <w:pPr>
        <w:pStyle w:val="Heading3"/>
        <w:ind w:firstLine="210"/>
        <w:jc w:val="both"/>
        <w:rPr>
          <w:b w:val="0"/>
          <w:sz w:val="24"/>
          <w:szCs w:val="24"/>
          <w:lang w:val="ru-RU"/>
        </w:rPr>
      </w:pPr>
      <w:r w:rsidRPr="002B2267">
        <w:rPr>
          <w:b w:val="0"/>
          <w:sz w:val="24"/>
          <w:szCs w:val="24"/>
        </w:rPr>
        <w:t>З</w:t>
      </w:r>
      <w:r w:rsidR="009F1B8F" w:rsidRPr="002B2267">
        <w:rPr>
          <w:b w:val="0"/>
          <w:sz w:val="24"/>
          <w:szCs w:val="24"/>
        </w:rPr>
        <w:t>а определяне на времетраенето и</w:t>
      </w:r>
      <w:r w:rsidRPr="002B2267">
        <w:rPr>
          <w:b w:val="0"/>
          <w:sz w:val="24"/>
          <w:szCs w:val="24"/>
        </w:rPr>
        <w:t xml:space="preserve"> разпределение на отговорностите е </w:t>
      </w:r>
      <w:bookmarkEnd w:id="0"/>
      <w:r w:rsidRPr="002B2267">
        <w:rPr>
          <w:b w:val="0"/>
          <w:sz w:val="24"/>
          <w:szCs w:val="24"/>
        </w:rPr>
        <w:t xml:space="preserve">съставена </w:t>
      </w:r>
      <w:r w:rsidR="00C16E51" w:rsidRPr="002B2267">
        <w:rPr>
          <w:b w:val="0"/>
          <w:sz w:val="24"/>
          <w:szCs w:val="24"/>
        </w:rPr>
        <w:t>Матрица</w:t>
      </w:r>
      <w:r w:rsidRPr="002B2267">
        <w:rPr>
          <w:b w:val="0"/>
          <w:sz w:val="24"/>
          <w:szCs w:val="24"/>
        </w:rPr>
        <w:t xml:space="preserve">, която да проследи движението на преписката при </w:t>
      </w:r>
      <w:r w:rsidR="00347215" w:rsidRPr="002B2267">
        <w:rPr>
          <w:b w:val="0"/>
          <w:sz w:val="24"/>
          <w:szCs w:val="24"/>
        </w:rPr>
        <w:t xml:space="preserve">извършване </w:t>
      </w:r>
      <w:r w:rsidR="00E60F56" w:rsidRPr="002B2267">
        <w:rPr>
          <w:b w:val="0"/>
          <w:sz w:val="24"/>
          <w:szCs w:val="24"/>
        </w:rPr>
        <w:t xml:space="preserve">на услугите </w:t>
      </w:r>
    </w:p>
    <w:tbl>
      <w:tblPr>
        <w:tblW w:w="91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  <w:gridCol w:w="42"/>
      </w:tblGrid>
      <w:tr w:rsidR="002B164D">
        <w:trPr>
          <w:cantSplit/>
          <w:trHeight w:val="1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Длъжност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7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Стъпка 8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чов</w:t>
            </w:r>
            <w:proofErr w:type="spellEnd"/>
            <w:r>
              <w:rPr>
                <w:sz w:val="22"/>
                <w:szCs w:val="22"/>
              </w:rPr>
              <w:t>./часа</w:t>
            </w:r>
          </w:p>
          <w:p w:rsidR="002B164D" w:rsidRDefault="002B164D" w:rsidP="00415E4B">
            <w:pPr>
              <w:pStyle w:val="Default"/>
              <w:ind w:left="113" w:right="113"/>
              <w:rPr>
                <w:sz w:val="22"/>
                <w:szCs w:val="22"/>
              </w:rPr>
            </w:pPr>
          </w:p>
        </w:tc>
      </w:tr>
      <w:tr w:rsidR="002B164D">
        <w:trPr>
          <w:gridAfter w:val="1"/>
          <w:wAfter w:w="42" w:type="dxa"/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Деловодител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415E4B">
            <w:pPr>
              <w:pStyle w:val="Default"/>
              <w:ind w:left="-468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мин.</w:t>
            </w:r>
          </w:p>
        </w:tc>
      </w:tr>
      <w:tr w:rsidR="002B164D">
        <w:trPr>
          <w:gridAfter w:val="1"/>
          <w:wAfter w:w="42" w:type="dxa"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Архитект</w:t>
            </w:r>
            <w:r w:rsidRPr="00C8608C">
              <w:rPr>
                <w:sz w:val="22"/>
                <w:szCs w:val="22"/>
                <w:lang w:val="ru-RU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</w:p>
          <w:p w:rsidR="002B164D" w:rsidRP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Кмет на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5мин.</w:t>
            </w:r>
          </w:p>
        </w:tc>
      </w:tr>
      <w:tr w:rsidR="002B164D">
        <w:trPr>
          <w:gridAfter w:val="1"/>
          <w:wAfter w:w="42" w:type="dxa"/>
          <w:trHeight w:val="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Началник на отдел /</w:t>
            </w:r>
          </w:p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инженер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9D2174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B164D">
              <w:rPr>
                <w:sz w:val="22"/>
                <w:szCs w:val="22"/>
              </w:rPr>
              <w:t xml:space="preserve"> мин.</w:t>
            </w:r>
          </w:p>
        </w:tc>
      </w:tr>
      <w:tr w:rsidR="002B164D">
        <w:trPr>
          <w:gridAfter w:val="1"/>
          <w:wAfter w:w="42" w:type="dxa"/>
          <w:trHeight w:val="3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Експерт</w:t>
            </w:r>
            <w:r w:rsidR="009D2174">
              <w:rPr>
                <w:sz w:val="22"/>
                <w:szCs w:val="22"/>
              </w:rPr>
              <w:t xml:space="preserve"> - двама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9D2174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часа.</w:t>
            </w:r>
          </w:p>
        </w:tc>
      </w:tr>
      <w:tr w:rsidR="002B164D">
        <w:trPr>
          <w:gridAfter w:val="1"/>
          <w:wAfter w:w="42" w:type="dxa"/>
          <w:trHeight w:val="3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Юрисконсулт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Сг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9D2174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30мин.</w:t>
            </w:r>
          </w:p>
        </w:tc>
      </w:tr>
      <w:tr w:rsidR="002B164D">
        <w:trPr>
          <w:gridAfter w:val="1"/>
          <w:wAfter w:w="42" w:type="dxa"/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Началник на отдел /</w:t>
            </w:r>
          </w:p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инженер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Сг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9D2174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мин.</w:t>
            </w:r>
          </w:p>
        </w:tc>
      </w:tr>
      <w:tr w:rsidR="002B164D">
        <w:trPr>
          <w:gridAfter w:val="1"/>
          <w:wAfter w:w="42" w:type="dxa"/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Архитект /</w:t>
            </w:r>
          </w:p>
          <w:p w:rsidR="002B164D" w:rsidRPr="00415E4B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Кмет на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9D2174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мин.</w:t>
            </w:r>
          </w:p>
        </w:tc>
      </w:tr>
      <w:tr w:rsidR="002B164D">
        <w:trPr>
          <w:gridAfter w:val="1"/>
          <w:wAfter w:w="42" w:type="dxa"/>
          <w:trHeight w:val="3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Деловодител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164D" w:rsidRDefault="002B164D" w:rsidP="00662FC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Рг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D" w:rsidRDefault="009D2174" w:rsidP="00662F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мин.</w:t>
            </w:r>
          </w:p>
        </w:tc>
      </w:tr>
    </w:tbl>
    <w:p w:rsidR="00C17F61" w:rsidRDefault="00E14ADB" w:rsidP="00E14ADB">
      <w:pPr>
        <w:pStyle w:val="Caption"/>
        <w:ind w:right="-48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ОБЩО:       </w:t>
      </w:r>
      <w:r w:rsidR="00EB6020">
        <w:rPr>
          <w:lang w:val="en-US"/>
        </w:rPr>
        <w:t xml:space="preserve">    265</w:t>
      </w:r>
      <w:r>
        <w:t xml:space="preserve"> </w:t>
      </w:r>
      <w:r w:rsidR="00C17F61">
        <w:t xml:space="preserve"> мин.</w:t>
      </w:r>
    </w:p>
    <w:p w:rsidR="00A440D1" w:rsidRPr="00A440D1" w:rsidRDefault="00A440D1" w:rsidP="002B2267">
      <w:pPr>
        <w:pStyle w:val="Heading4"/>
      </w:pPr>
      <w:r w:rsidRPr="00A440D1">
        <w:t xml:space="preserve">Легенда: </w:t>
      </w:r>
    </w:p>
    <w:p w:rsidR="00A440D1" w:rsidRPr="00A440D1" w:rsidRDefault="00A440D1" w:rsidP="002B2267">
      <w:pPr>
        <w:pStyle w:val="List"/>
      </w:pPr>
      <w:r w:rsidRPr="00A440D1">
        <w:t xml:space="preserve">Р – резолира </w:t>
      </w:r>
    </w:p>
    <w:p w:rsidR="00A440D1" w:rsidRPr="00A440D1" w:rsidRDefault="00A440D1" w:rsidP="002B2267">
      <w:pPr>
        <w:pStyle w:val="List"/>
      </w:pPr>
      <w:r w:rsidRPr="00A440D1">
        <w:t xml:space="preserve">И – Изпълнява </w:t>
      </w:r>
    </w:p>
    <w:p w:rsidR="00A440D1" w:rsidRPr="00A440D1" w:rsidRDefault="00A440D1" w:rsidP="002B2267">
      <w:pPr>
        <w:pStyle w:val="List"/>
      </w:pPr>
      <w:r w:rsidRPr="00A440D1">
        <w:t xml:space="preserve">К – консултира </w:t>
      </w:r>
    </w:p>
    <w:p w:rsidR="00A440D1" w:rsidRPr="00A440D1" w:rsidRDefault="00A440D1" w:rsidP="002B2267">
      <w:pPr>
        <w:pStyle w:val="List"/>
      </w:pPr>
      <w:r w:rsidRPr="00A440D1">
        <w:t xml:space="preserve">Ст. – становище </w:t>
      </w:r>
    </w:p>
    <w:p w:rsidR="00A440D1" w:rsidRPr="00A440D1" w:rsidRDefault="00A440D1" w:rsidP="002B2267">
      <w:pPr>
        <w:pStyle w:val="List"/>
      </w:pPr>
      <w:proofErr w:type="spellStart"/>
      <w:r w:rsidRPr="00A440D1">
        <w:t>Сг</w:t>
      </w:r>
      <w:proofErr w:type="spellEnd"/>
      <w:r w:rsidRPr="00A440D1">
        <w:t xml:space="preserve">. – съгласува </w:t>
      </w:r>
    </w:p>
    <w:p w:rsidR="00A440D1" w:rsidRPr="00A440D1" w:rsidRDefault="00A440D1" w:rsidP="002B2267">
      <w:pPr>
        <w:pStyle w:val="List"/>
      </w:pPr>
      <w:r w:rsidRPr="00A440D1">
        <w:t xml:space="preserve">П - подписва </w:t>
      </w:r>
    </w:p>
    <w:p w:rsidR="00A440D1" w:rsidRPr="00A440D1" w:rsidRDefault="00A440D1" w:rsidP="002B2267">
      <w:pPr>
        <w:pStyle w:val="List"/>
      </w:pPr>
      <w:proofErr w:type="spellStart"/>
      <w:r w:rsidRPr="00A440D1">
        <w:t>Рг</w:t>
      </w:r>
      <w:proofErr w:type="spellEnd"/>
      <w:r w:rsidRPr="00A440D1">
        <w:t xml:space="preserve">. – регистрира </w:t>
      </w:r>
    </w:p>
    <w:p w:rsidR="00C16E51" w:rsidRDefault="00A440D1" w:rsidP="002B2267">
      <w:pPr>
        <w:pStyle w:val="List"/>
      </w:pPr>
      <w:proofErr w:type="spellStart"/>
      <w:r w:rsidRPr="00A440D1">
        <w:t>Зд</w:t>
      </w:r>
      <w:proofErr w:type="spellEnd"/>
      <w:r w:rsidRPr="00A440D1">
        <w:t xml:space="preserve"> </w:t>
      </w:r>
      <w:r>
        <w:t>–</w:t>
      </w:r>
      <w:r w:rsidRPr="00A440D1">
        <w:t xml:space="preserve"> задача</w:t>
      </w:r>
    </w:p>
    <w:p w:rsidR="00A440D1" w:rsidRDefault="00A440D1" w:rsidP="00A440D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E007D" w:rsidRPr="008E007D" w:rsidRDefault="00E14ADB" w:rsidP="00051183">
      <w:pPr>
        <w:pStyle w:val="ListBullet2"/>
        <w:numPr>
          <w:ilvl w:val="0"/>
          <w:numId w:val="0"/>
        </w:numPr>
        <w:ind w:firstLine="283"/>
        <w:jc w:val="both"/>
      </w:pPr>
      <w:r>
        <w:t xml:space="preserve">Необходимото </w:t>
      </w:r>
      <w:r w:rsidR="00550021">
        <w:t xml:space="preserve">време за извършване на услугата </w:t>
      </w:r>
      <w:r w:rsidR="002710FF">
        <w:t>е</w:t>
      </w:r>
      <w:r w:rsidR="00550021">
        <w:rPr>
          <w:b/>
          <w:bCs/>
          <w:sz w:val="22"/>
          <w:szCs w:val="22"/>
        </w:rPr>
        <w:t xml:space="preserve"> </w:t>
      </w:r>
      <w:r w:rsidR="00550021" w:rsidRPr="008E007D">
        <w:rPr>
          <w:bCs/>
          <w:sz w:val="22"/>
          <w:szCs w:val="22"/>
        </w:rPr>
        <w:t>4 ч и 25 мин.</w:t>
      </w:r>
      <w:r w:rsidR="002710FF">
        <w:rPr>
          <w:bCs/>
          <w:sz w:val="22"/>
          <w:szCs w:val="22"/>
        </w:rPr>
        <w:t xml:space="preserve">, като </w:t>
      </w:r>
      <w:r w:rsidR="00C17F61">
        <w:t>м</w:t>
      </w:r>
      <w:r w:rsidR="00005643">
        <w:t xml:space="preserve">есечна </w:t>
      </w:r>
      <w:r w:rsidR="002710FF">
        <w:t>средна брутна работна заплата /</w:t>
      </w:r>
      <w:proofErr w:type="spellStart"/>
      <w:r w:rsidR="00005643">
        <w:t>СрБрРЗ</w:t>
      </w:r>
      <w:proofErr w:type="spellEnd"/>
      <w:r w:rsidR="002710FF">
        <w:t>/</w:t>
      </w:r>
      <w:r w:rsidR="00005643">
        <w:t xml:space="preserve"> за </w:t>
      </w:r>
      <w:r w:rsidR="002B2267">
        <w:t xml:space="preserve">Столичен </w:t>
      </w:r>
      <w:r w:rsidR="00005643">
        <w:t xml:space="preserve">район </w:t>
      </w:r>
      <w:r w:rsidR="00B862DD" w:rsidRPr="00B72EC1">
        <w:rPr>
          <w:lang w:val="en-US"/>
        </w:rPr>
        <w:t>e</w:t>
      </w:r>
      <w:r w:rsidR="00B862DD" w:rsidRPr="00B72EC1">
        <w:rPr>
          <w:lang w:val="ru-RU"/>
        </w:rPr>
        <w:t xml:space="preserve"> </w:t>
      </w:r>
      <w:r w:rsidR="00954B6B" w:rsidRPr="00B72EC1">
        <w:t>около 2500</w:t>
      </w:r>
      <w:r w:rsidR="00005643">
        <w:t xml:space="preserve"> лв.</w:t>
      </w:r>
      <w:r w:rsidR="00954B6B">
        <w:t xml:space="preserve"> </w:t>
      </w:r>
      <w:r w:rsidR="002710FF">
        <w:t>или</w:t>
      </w:r>
      <w:r w:rsidR="00C17F61">
        <w:t xml:space="preserve"> часова ставка </w:t>
      </w:r>
      <w:r w:rsidR="00954B6B">
        <w:t>около 15,00</w:t>
      </w:r>
      <w:r w:rsidR="00C17F61">
        <w:t xml:space="preserve"> лв.</w:t>
      </w:r>
      <w:r w:rsidR="002710FF">
        <w:t xml:space="preserve"> Заложен </w:t>
      </w:r>
      <w:r w:rsidR="00954B6B">
        <w:t>е</w:t>
      </w:r>
      <w:r w:rsidR="002710FF">
        <w:t xml:space="preserve"> среден р</w:t>
      </w:r>
      <w:r w:rsidR="00954B6B">
        <w:t>азход</w:t>
      </w:r>
      <w:r w:rsidR="008E007D">
        <w:t xml:space="preserve"> за обучение</w:t>
      </w:r>
      <w:r w:rsidR="002710FF">
        <w:t xml:space="preserve"> на персонала от </w:t>
      </w:r>
      <w:r w:rsidR="008E007D">
        <w:t xml:space="preserve">2% </w:t>
      </w:r>
      <w:r w:rsidR="002710FF">
        <w:t>върху фонд работна заплата.</w:t>
      </w:r>
    </w:p>
    <w:p w:rsidR="00E14ADB" w:rsidRPr="00550021" w:rsidRDefault="00E14ADB" w:rsidP="00E14ADB">
      <w:pPr>
        <w:pStyle w:val="Heading5"/>
      </w:pPr>
      <w:r w:rsidRPr="00550021">
        <w:t>Изчисляване на преките разходи</w:t>
      </w:r>
      <w:r w:rsidR="00255FAB">
        <w:t>-себестойност 3</w:t>
      </w:r>
      <w:r w:rsidR="000F66AE">
        <w:t>3</w:t>
      </w:r>
      <w:r w:rsidR="00255FAB">
        <w:t>,</w:t>
      </w:r>
      <w:r w:rsidR="000F66AE">
        <w:t>03</w:t>
      </w:r>
      <w:r w:rsidR="00255FAB">
        <w:t xml:space="preserve"> лв. в това число</w:t>
      </w:r>
      <w:r w:rsidRPr="00550021">
        <w:t>:</w:t>
      </w:r>
    </w:p>
    <w:p w:rsidR="008E007D" w:rsidRDefault="00E14ADB" w:rsidP="00E14ADB">
      <w:pPr>
        <w:pStyle w:val="ListContinue2"/>
      </w:pPr>
      <w:r>
        <w:t xml:space="preserve">Възнаграждение на персонала :  </w:t>
      </w:r>
      <w:r w:rsidR="00EB6020">
        <w:t>(</w:t>
      </w:r>
      <w:r w:rsidR="00EB6020" w:rsidRPr="00C8608C">
        <w:rPr>
          <w:lang w:val="ru-RU"/>
        </w:rPr>
        <w:t>265</w:t>
      </w:r>
      <w:r w:rsidR="00EB6020">
        <w:t>:60)</w:t>
      </w:r>
      <w:r>
        <w:t xml:space="preserve">* </w:t>
      </w:r>
      <w:r w:rsidR="00954B6B">
        <w:t>15,00</w:t>
      </w:r>
      <w:r>
        <w:t xml:space="preserve"> лв. = </w:t>
      </w:r>
      <w:r w:rsidR="00954B6B">
        <w:rPr>
          <w:b/>
        </w:rPr>
        <w:t>66,25</w:t>
      </w:r>
      <w:r w:rsidR="00EB6020" w:rsidRPr="00B862DD">
        <w:rPr>
          <w:b/>
        </w:rPr>
        <w:t xml:space="preserve"> </w:t>
      </w:r>
      <w:r w:rsidRPr="00B862DD">
        <w:rPr>
          <w:b/>
        </w:rPr>
        <w:t>лв</w:t>
      </w:r>
      <w:r>
        <w:t>.</w:t>
      </w:r>
    </w:p>
    <w:p w:rsidR="00051183" w:rsidRDefault="00051183" w:rsidP="00E14ADB">
      <w:pPr>
        <w:pStyle w:val="ListContinue2"/>
      </w:pPr>
      <w:r>
        <w:t>Разходи за материали /хартия</w:t>
      </w:r>
      <w:r w:rsidR="0054110D">
        <w:t xml:space="preserve">, тонер, щемпел и др./ = </w:t>
      </w:r>
      <w:r w:rsidR="00255FAB" w:rsidRPr="00B862DD">
        <w:rPr>
          <w:b/>
        </w:rPr>
        <w:t>0,</w:t>
      </w:r>
      <w:r w:rsidR="00954B6B">
        <w:rPr>
          <w:b/>
        </w:rPr>
        <w:t>1</w:t>
      </w:r>
      <w:r w:rsidR="00255FAB" w:rsidRPr="00B862DD">
        <w:rPr>
          <w:b/>
        </w:rPr>
        <w:t>0 лв.</w:t>
      </w:r>
      <w:r>
        <w:tab/>
      </w:r>
      <w:r>
        <w:tab/>
      </w:r>
    </w:p>
    <w:tbl>
      <w:tblPr>
        <w:tblW w:w="5960" w:type="dxa"/>
        <w:tblInd w:w="7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1400"/>
        <w:gridCol w:w="2020"/>
      </w:tblGrid>
      <w:tr w:rsidR="0054110D">
        <w:trPr>
          <w:trHeight w:val="25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топ хартия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брой листа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на 1 лист в лв.</w:t>
            </w:r>
          </w:p>
        </w:tc>
      </w:tr>
      <w:tr w:rsidR="0054110D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954B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</w:t>
            </w:r>
            <w:r w:rsidR="00954B6B">
              <w:rPr>
                <w:rFonts w:ascii="Arial" w:hAnsi="Arial" w:cs="Arial"/>
                <w:sz w:val="20"/>
                <w:szCs w:val="20"/>
              </w:rPr>
              <w:t>7</w:t>
            </w:r>
            <w:r w:rsidR="004521D7">
              <w:rPr>
                <w:rFonts w:ascii="Arial" w:hAnsi="Arial" w:cs="Arial"/>
                <w:sz w:val="20"/>
                <w:szCs w:val="20"/>
              </w:rPr>
              <w:t xml:space="preserve"> лв.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0,013</w:t>
            </w:r>
            <w:r w:rsidR="00954B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4110D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щемпел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часове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255FAB" w:rsidP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ползане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110D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4521D7" w:rsidP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лв.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</w:t>
            </w:r>
            <w:r w:rsidR="004521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4110D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тонер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брой копия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 w:rsidP="00541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на 1 лист в лв.</w:t>
            </w:r>
          </w:p>
        </w:tc>
      </w:tr>
      <w:tr w:rsidR="0054110D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4521D7">
              <w:rPr>
                <w:rFonts w:ascii="Arial" w:hAnsi="Arial" w:cs="Arial"/>
                <w:sz w:val="20"/>
                <w:szCs w:val="20"/>
              </w:rPr>
              <w:t xml:space="preserve"> лв.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54110D" w:rsidRDefault="005411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</w:tr>
    </w:tbl>
    <w:p w:rsidR="00BF1ABD" w:rsidRDefault="00BF1ABD" w:rsidP="002B2267">
      <w:pPr>
        <w:pStyle w:val="ListContinue2"/>
      </w:pPr>
    </w:p>
    <w:p w:rsidR="00BF1ABD" w:rsidRPr="00255FAB" w:rsidRDefault="00BF1ABD" w:rsidP="00BF1ABD">
      <w:pPr>
        <w:pStyle w:val="Heading2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55FAB">
        <w:rPr>
          <w:rFonts w:ascii="Times New Roman" w:hAnsi="Times New Roman" w:cs="Times New Roman"/>
          <w:sz w:val="24"/>
          <w:szCs w:val="24"/>
        </w:rPr>
        <w:t>Неп</w:t>
      </w:r>
      <w:r w:rsidR="00255FAB">
        <w:rPr>
          <w:rFonts w:ascii="Times New Roman" w:hAnsi="Times New Roman" w:cs="Times New Roman"/>
          <w:sz w:val="24"/>
          <w:szCs w:val="24"/>
        </w:rPr>
        <w:t>реките разходи</w:t>
      </w:r>
      <w:r w:rsidRPr="00255F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FAB" w:rsidRPr="00255FAB" w:rsidRDefault="00255FAB" w:rsidP="00255FAB">
      <w:pPr>
        <w:ind w:firstLine="283"/>
        <w:jc w:val="both"/>
        <w:rPr>
          <w:rFonts w:ascii="Arial" w:hAnsi="Arial" w:cs="Arial"/>
        </w:rPr>
      </w:pPr>
      <w:r w:rsidRPr="00255FAB">
        <w:rPr>
          <w:rFonts w:ascii="Arial" w:hAnsi="Arial" w:cs="Arial"/>
          <w:b/>
        </w:rPr>
        <w:t>Себестойност на непреките разходи</w:t>
      </w:r>
      <w:r w:rsidRPr="00255FAB">
        <w:rPr>
          <w:rFonts w:ascii="Arial" w:hAnsi="Arial" w:cs="Arial"/>
        </w:rPr>
        <w:t xml:space="preserve"> включващи: обучение и повишаване на професионалната квалификация, </w:t>
      </w:r>
      <w:proofErr w:type="spellStart"/>
      <w:r w:rsidRPr="00255FAB">
        <w:rPr>
          <w:rFonts w:ascii="Arial" w:hAnsi="Arial" w:cs="Arial"/>
        </w:rPr>
        <w:t>ел.енергия</w:t>
      </w:r>
      <w:proofErr w:type="spellEnd"/>
      <w:r w:rsidRPr="00255FAB">
        <w:rPr>
          <w:rFonts w:ascii="Arial" w:hAnsi="Arial" w:cs="Arial"/>
        </w:rPr>
        <w:t>, интернет, телефонни услуги</w:t>
      </w:r>
      <w:r>
        <w:rPr>
          <w:rFonts w:ascii="Arial" w:hAnsi="Arial" w:cs="Arial"/>
        </w:rPr>
        <w:t xml:space="preserve"> – </w:t>
      </w:r>
      <w:r w:rsidR="00954B6B">
        <w:rPr>
          <w:rFonts w:ascii="Arial" w:hAnsi="Arial" w:cs="Arial"/>
        </w:rPr>
        <w:t xml:space="preserve">мин. </w:t>
      </w:r>
      <w:r w:rsidRPr="00B862DD">
        <w:rPr>
          <w:rFonts w:ascii="Arial" w:hAnsi="Arial" w:cs="Arial"/>
          <w:b/>
        </w:rPr>
        <w:t>2 лв.</w:t>
      </w:r>
    </w:p>
    <w:p w:rsidR="00255FAB" w:rsidRPr="00255FAB" w:rsidRDefault="00255FAB" w:rsidP="002B2267">
      <w:pPr>
        <w:pStyle w:val="ListContinue2"/>
      </w:pPr>
    </w:p>
    <w:p w:rsidR="00255FAB" w:rsidRDefault="00255FAB" w:rsidP="00255FAB">
      <w:pPr>
        <w:jc w:val="both"/>
        <w:rPr>
          <w:b/>
          <w:i/>
          <w:sz w:val="28"/>
          <w:szCs w:val="28"/>
        </w:rPr>
      </w:pPr>
      <w:r w:rsidRPr="004612E5">
        <w:rPr>
          <w:b/>
          <w:i/>
          <w:sz w:val="28"/>
          <w:szCs w:val="28"/>
        </w:rPr>
        <w:t>Себестойност на услугата :</w:t>
      </w:r>
    </w:p>
    <w:p w:rsidR="004612E5" w:rsidRPr="004612E5" w:rsidRDefault="004612E5" w:rsidP="00255FAB">
      <w:pPr>
        <w:jc w:val="both"/>
        <w:rPr>
          <w:b/>
          <w:i/>
          <w:sz w:val="28"/>
          <w:szCs w:val="28"/>
        </w:rPr>
      </w:pPr>
    </w:p>
    <w:p w:rsidR="00255FAB" w:rsidRPr="00B72EC1" w:rsidRDefault="00255FAB" w:rsidP="00255FAB">
      <w:pPr>
        <w:jc w:val="both"/>
        <w:rPr>
          <w:b/>
          <w:i/>
          <w:sz w:val="28"/>
          <w:szCs w:val="28"/>
        </w:rPr>
      </w:pPr>
      <w:r w:rsidRPr="004612E5">
        <w:rPr>
          <w:b/>
          <w:i/>
          <w:sz w:val="28"/>
          <w:szCs w:val="28"/>
        </w:rPr>
        <w:t xml:space="preserve">преки разходи + непреки разходи =  </w:t>
      </w:r>
      <w:r w:rsidR="00954B6B" w:rsidRPr="00B72EC1">
        <w:rPr>
          <w:b/>
          <w:i/>
          <w:sz w:val="28"/>
          <w:szCs w:val="28"/>
        </w:rPr>
        <w:t>68</w:t>
      </w:r>
      <w:r w:rsidRPr="00B72EC1">
        <w:rPr>
          <w:b/>
          <w:i/>
          <w:sz w:val="28"/>
          <w:szCs w:val="28"/>
        </w:rPr>
        <w:t>,</w:t>
      </w:r>
      <w:r w:rsidR="00954B6B" w:rsidRPr="00B72EC1">
        <w:rPr>
          <w:b/>
          <w:i/>
          <w:sz w:val="28"/>
          <w:szCs w:val="28"/>
        </w:rPr>
        <w:t>35</w:t>
      </w:r>
      <w:r w:rsidRPr="00B72EC1">
        <w:rPr>
          <w:b/>
          <w:i/>
          <w:sz w:val="28"/>
          <w:szCs w:val="28"/>
        </w:rPr>
        <w:t>лв.</w:t>
      </w:r>
      <w:bookmarkStart w:id="1" w:name="_GoBack"/>
      <w:bookmarkEnd w:id="1"/>
    </w:p>
    <w:p w:rsidR="00255FAB" w:rsidRPr="00B72EC1" w:rsidRDefault="00255FAB" w:rsidP="00255FAB"/>
    <w:p w:rsidR="00255FAB" w:rsidRPr="004612E5" w:rsidRDefault="00255FAB" w:rsidP="00255FAB">
      <w:pPr>
        <w:rPr>
          <w:b/>
          <w:i/>
          <w:sz w:val="28"/>
          <w:szCs w:val="28"/>
          <w:u w:val="single"/>
        </w:rPr>
      </w:pPr>
      <w:r w:rsidRPr="00B72EC1">
        <w:rPr>
          <w:b/>
          <w:i/>
          <w:sz w:val="28"/>
          <w:szCs w:val="28"/>
          <w:u w:val="single"/>
        </w:rPr>
        <w:t xml:space="preserve">Предложение за цена на гореописаните услуги - </w:t>
      </w:r>
      <w:r w:rsidR="00557E59" w:rsidRPr="00B72EC1">
        <w:rPr>
          <w:b/>
          <w:i/>
          <w:sz w:val="28"/>
          <w:szCs w:val="28"/>
          <w:u w:val="single"/>
        </w:rPr>
        <w:t>6</w:t>
      </w:r>
      <w:r w:rsidR="000F66AE" w:rsidRPr="00B72EC1">
        <w:rPr>
          <w:b/>
          <w:i/>
          <w:sz w:val="28"/>
          <w:szCs w:val="28"/>
          <w:u w:val="single"/>
        </w:rPr>
        <w:t>5</w:t>
      </w:r>
      <w:r w:rsidRPr="00B72EC1">
        <w:rPr>
          <w:b/>
          <w:i/>
          <w:sz w:val="28"/>
          <w:szCs w:val="28"/>
          <w:u w:val="single"/>
        </w:rPr>
        <w:t>.00 лева.</w:t>
      </w:r>
    </w:p>
    <w:p w:rsidR="00255FAB" w:rsidRPr="00255FAB" w:rsidRDefault="00255FAB" w:rsidP="002B2267">
      <w:pPr>
        <w:pStyle w:val="ListContinue2"/>
      </w:pPr>
    </w:p>
    <w:sectPr w:rsidR="00255FAB" w:rsidRPr="00255FAB" w:rsidSect="00E14ADB">
      <w:pgSz w:w="11906" w:h="16838"/>
      <w:pgMar w:top="539" w:right="92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5E0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0698D"/>
    <w:multiLevelType w:val="hybridMultilevel"/>
    <w:tmpl w:val="739C8F7E"/>
    <w:lvl w:ilvl="0" w:tplc="07DA88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1"/>
    <w:rsid w:val="00005643"/>
    <w:rsid w:val="00006B25"/>
    <w:rsid w:val="000309B3"/>
    <w:rsid w:val="00051183"/>
    <w:rsid w:val="00054E2A"/>
    <w:rsid w:val="0007297D"/>
    <w:rsid w:val="00074092"/>
    <w:rsid w:val="0008232E"/>
    <w:rsid w:val="000B1788"/>
    <w:rsid w:val="000C59BF"/>
    <w:rsid w:val="000C77E9"/>
    <w:rsid w:val="000F3147"/>
    <w:rsid w:val="000F3E1C"/>
    <w:rsid w:val="000F66AE"/>
    <w:rsid w:val="00134F2E"/>
    <w:rsid w:val="00153053"/>
    <w:rsid w:val="00161BF2"/>
    <w:rsid w:val="0018090B"/>
    <w:rsid w:val="0018264D"/>
    <w:rsid w:val="0018668C"/>
    <w:rsid w:val="001A646E"/>
    <w:rsid w:val="001B0DE3"/>
    <w:rsid w:val="001B5940"/>
    <w:rsid w:val="001C149A"/>
    <w:rsid w:val="001D381A"/>
    <w:rsid w:val="001D44D9"/>
    <w:rsid w:val="001E2D6B"/>
    <w:rsid w:val="001E5639"/>
    <w:rsid w:val="00203E90"/>
    <w:rsid w:val="0020466A"/>
    <w:rsid w:val="00206AFF"/>
    <w:rsid w:val="00223815"/>
    <w:rsid w:val="00226D7E"/>
    <w:rsid w:val="00255FAB"/>
    <w:rsid w:val="00262979"/>
    <w:rsid w:val="002636D6"/>
    <w:rsid w:val="00267FE4"/>
    <w:rsid w:val="002710FF"/>
    <w:rsid w:val="0027144E"/>
    <w:rsid w:val="00272205"/>
    <w:rsid w:val="00275AE5"/>
    <w:rsid w:val="0028317C"/>
    <w:rsid w:val="002B164D"/>
    <w:rsid w:val="002B2267"/>
    <w:rsid w:val="002B6AB6"/>
    <w:rsid w:val="002B7662"/>
    <w:rsid w:val="002C6F01"/>
    <w:rsid w:val="002D1039"/>
    <w:rsid w:val="002D215B"/>
    <w:rsid w:val="002E5F3E"/>
    <w:rsid w:val="00305AE2"/>
    <w:rsid w:val="0032350F"/>
    <w:rsid w:val="00332920"/>
    <w:rsid w:val="00341336"/>
    <w:rsid w:val="00347215"/>
    <w:rsid w:val="003539F5"/>
    <w:rsid w:val="0038404D"/>
    <w:rsid w:val="00384E73"/>
    <w:rsid w:val="0039221B"/>
    <w:rsid w:val="0039378A"/>
    <w:rsid w:val="00394A4A"/>
    <w:rsid w:val="00394BB6"/>
    <w:rsid w:val="003A2768"/>
    <w:rsid w:val="003B23CC"/>
    <w:rsid w:val="003C7FEC"/>
    <w:rsid w:val="003E01EF"/>
    <w:rsid w:val="003E2F36"/>
    <w:rsid w:val="004027A0"/>
    <w:rsid w:val="00402ADD"/>
    <w:rsid w:val="004056D1"/>
    <w:rsid w:val="00406337"/>
    <w:rsid w:val="00415E4B"/>
    <w:rsid w:val="004160C4"/>
    <w:rsid w:val="00420A21"/>
    <w:rsid w:val="004211A2"/>
    <w:rsid w:val="00436800"/>
    <w:rsid w:val="004444A1"/>
    <w:rsid w:val="004519AE"/>
    <w:rsid w:val="004521D7"/>
    <w:rsid w:val="004612E5"/>
    <w:rsid w:val="00464121"/>
    <w:rsid w:val="004739FD"/>
    <w:rsid w:val="004913AC"/>
    <w:rsid w:val="0049404C"/>
    <w:rsid w:val="004D663B"/>
    <w:rsid w:val="00522603"/>
    <w:rsid w:val="00522A36"/>
    <w:rsid w:val="00536269"/>
    <w:rsid w:val="0054110D"/>
    <w:rsid w:val="00545BCF"/>
    <w:rsid w:val="00550021"/>
    <w:rsid w:val="00557E59"/>
    <w:rsid w:val="00587640"/>
    <w:rsid w:val="005A7B3F"/>
    <w:rsid w:val="005C11C9"/>
    <w:rsid w:val="005C6013"/>
    <w:rsid w:val="005E1C49"/>
    <w:rsid w:val="005E525F"/>
    <w:rsid w:val="005F0730"/>
    <w:rsid w:val="005F229D"/>
    <w:rsid w:val="005F2F87"/>
    <w:rsid w:val="005F7EE3"/>
    <w:rsid w:val="00613D61"/>
    <w:rsid w:val="0061514C"/>
    <w:rsid w:val="006201E9"/>
    <w:rsid w:val="00624437"/>
    <w:rsid w:val="00643B6A"/>
    <w:rsid w:val="00654417"/>
    <w:rsid w:val="00655DAF"/>
    <w:rsid w:val="00660A11"/>
    <w:rsid w:val="00662FC0"/>
    <w:rsid w:val="006777F7"/>
    <w:rsid w:val="0068094E"/>
    <w:rsid w:val="006949B5"/>
    <w:rsid w:val="006A0201"/>
    <w:rsid w:val="006A66BD"/>
    <w:rsid w:val="006A7C9F"/>
    <w:rsid w:val="006A7F73"/>
    <w:rsid w:val="006B42B9"/>
    <w:rsid w:val="006D0ABC"/>
    <w:rsid w:val="006E1401"/>
    <w:rsid w:val="006F3397"/>
    <w:rsid w:val="006F3568"/>
    <w:rsid w:val="00702279"/>
    <w:rsid w:val="0070438C"/>
    <w:rsid w:val="00735B3A"/>
    <w:rsid w:val="0073661A"/>
    <w:rsid w:val="00737523"/>
    <w:rsid w:val="00764CB3"/>
    <w:rsid w:val="00767EB7"/>
    <w:rsid w:val="00777F95"/>
    <w:rsid w:val="00793849"/>
    <w:rsid w:val="007A2748"/>
    <w:rsid w:val="007A7AB3"/>
    <w:rsid w:val="007A7E74"/>
    <w:rsid w:val="007B44CC"/>
    <w:rsid w:val="007D33F9"/>
    <w:rsid w:val="007D5365"/>
    <w:rsid w:val="007D6B51"/>
    <w:rsid w:val="007E4F0C"/>
    <w:rsid w:val="007F2D61"/>
    <w:rsid w:val="007F4B3F"/>
    <w:rsid w:val="007F5620"/>
    <w:rsid w:val="008064A0"/>
    <w:rsid w:val="00807938"/>
    <w:rsid w:val="0081332F"/>
    <w:rsid w:val="00815704"/>
    <w:rsid w:val="0082289B"/>
    <w:rsid w:val="008300DA"/>
    <w:rsid w:val="0083771D"/>
    <w:rsid w:val="008538BD"/>
    <w:rsid w:val="00861DAE"/>
    <w:rsid w:val="00863173"/>
    <w:rsid w:val="00865A6B"/>
    <w:rsid w:val="008703D6"/>
    <w:rsid w:val="008719F6"/>
    <w:rsid w:val="00876BF1"/>
    <w:rsid w:val="008C329E"/>
    <w:rsid w:val="008E007D"/>
    <w:rsid w:val="008E4EDA"/>
    <w:rsid w:val="008E5A14"/>
    <w:rsid w:val="008F3804"/>
    <w:rsid w:val="008F423F"/>
    <w:rsid w:val="00912A36"/>
    <w:rsid w:val="00917CC4"/>
    <w:rsid w:val="00917EAE"/>
    <w:rsid w:val="00921019"/>
    <w:rsid w:val="00927197"/>
    <w:rsid w:val="009309CC"/>
    <w:rsid w:val="00933E66"/>
    <w:rsid w:val="009535B5"/>
    <w:rsid w:val="00954B6B"/>
    <w:rsid w:val="00956B2E"/>
    <w:rsid w:val="0095712B"/>
    <w:rsid w:val="00962AB0"/>
    <w:rsid w:val="009726B8"/>
    <w:rsid w:val="00996CD9"/>
    <w:rsid w:val="009A1EB9"/>
    <w:rsid w:val="009A6C18"/>
    <w:rsid w:val="009B71A1"/>
    <w:rsid w:val="009C0123"/>
    <w:rsid w:val="009C72C0"/>
    <w:rsid w:val="009D2174"/>
    <w:rsid w:val="009D7A08"/>
    <w:rsid w:val="009D7C7C"/>
    <w:rsid w:val="009F1B8F"/>
    <w:rsid w:val="009F6E94"/>
    <w:rsid w:val="00A0425C"/>
    <w:rsid w:val="00A0575D"/>
    <w:rsid w:val="00A440D1"/>
    <w:rsid w:val="00A44F97"/>
    <w:rsid w:val="00A56B1E"/>
    <w:rsid w:val="00A61406"/>
    <w:rsid w:val="00A67CE6"/>
    <w:rsid w:val="00A81006"/>
    <w:rsid w:val="00A86891"/>
    <w:rsid w:val="00A95CDE"/>
    <w:rsid w:val="00AA41BE"/>
    <w:rsid w:val="00AB4DB9"/>
    <w:rsid w:val="00AC02B3"/>
    <w:rsid w:val="00AC073F"/>
    <w:rsid w:val="00AC6538"/>
    <w:rsid w:val="00AC6841"/>
    <w:rsid w:val="00AD78F8"/>
    <w:rsid w:val="00B041D5"/>
    <w:rsid w:val="00B05E0C"/>
    <w:rsid w:val="00B06210"/>
    <w:rsid w:val="00B14992"/>
    <w:rsid w:val="00B14C1E"/>
    <w:rsid w:val="00B37109"/>
    <w:rsid w:val="00B63CE4"/>
    <w:rsid w:val="00B72EC1"/>
    <w:rsid w:val="00B862DD"/>
    <w:rsid w:val="00B91FD1"/>
    <w:rsid w:val="00B94B6D"/>
    <w:rsid w:val="00B953C3"/>
    <w:rsid w:val="00B974E7"/>
    <w:rsid w:val="00BA0FAC"/>
    <w:rsid w:val="00BC4638"/>
    <w:rsid w:val="00BD5DC3"/>
    <w:rsid w:val="00BD5FC8"/>
    <w:rsid w:val="00BE4E10"/>
    <w:rsid w:val="00BF03D2"/>
    <w:rsid w:val="00BF1ABD"/>
    <w:rsid w:val="00BF2CD4"/>
    <w:rsid w:val="00C06374"/>
    <w:rsid w:val="00C16E51"/>
    <w:rsid w:val="00C17F61"/>
    <w:rsid w:val="00C2197A"/>
    <w:rsid w:val="00C50282"/>
    <w:rsid w:val="00C527B5"/>
    <w:rsid w:val="00C57AB2"/>
    <w:rsid w:val="00C829AD"/>
    <w:rsid w:val="00C8589B"/>
    <w:rsid w:val="00C8608C"/>
    <w:rsid w:val="00C92FA1"/>
    <w:rsid w:val="00C974C3"/>
    <w:rsid w:val="00CC5A9B"/>
    <w:rsid w:val="00CC789F"/>
    <w:rsid w:val="00CD02C3"/>
    <w:rsid w:val="00CE0269"/>
    <w:rsid w:val="00CE18A6"/>
    <w:rsid w:val="00CF6877"/>
    <w:rsid w:val="00D10565"/>
    <w:rsid w:val="00D276D4"/>
    <w:rsid w:val="00D4065E"/>
    <w:rsid w:val="00D51FED"/>
    <w:rsid w:val="00D56601"/>
    <w:rsid w:val="00D60D9E"/>
    <w:rsid w:val="00D620A7"/>
    <w:rsid w:val="00D63061"/>
    <w:rsid w:val="00D73BC4"/>
    <w:rsid w:val="00D801CF"/>
    <w:rsid w:val="00D8174F"/>
    <w:rsid w:val="00D9362F"/>
    <w:rsid w:val="00DA6599"/>
    <w:rsid w:val="00DB1306"/>
    <w:rsid w:val="00DB4D6F"/>
    <w:rsid w:val="00DD0A2D"/>
    <w:rsid w:val="00DD2440"/>
    <w:rsid w:val="00DE3E4C"/>
    <w:rsid w:val="00E06B10"/>
    <w:rsid w:val="00E14ADB"/>
    <w:rsid w:val="00E17940"/>
    <w:rsid w:val="00E35DE2"/>
    <w:rsid w:val="00E36DD5"/>
    <w:rsid w:val="00E41A2E"/>
    <w:rsid w:val="00E44B0A"/>
    <w:rsid w:val="00E45468"/>
    <w:rsid w:val="00E55F9D"/>
    <w:rsid w:val="00E60F56"/>
    <w:rsid w:val="00E61310"/>
    <w:rsid w:val="00E75E6C"/>
    <w:rsid w:val="00E7788E"/>
    <w:rsid w:val="00E831BF"/>
    <w:rsid w:val="00E905E2"/>
    <w:rsid w:val="00EA1B6D"/>
    <w:rsid w:val="00EB1BBE"/>
    <w:rsid w:val="00EB6020"/>
    <w:rsid w:val="00EB612C"/>
    <w:rsid w:val="00EC4D7C"/>
    <w:rsid w:val="00ED1891"/>
    <w:rsid w:val="00ED4542"/>
    <w:rsid w:val="00ED77A2"/>
    <w:rsid w:val="00EF29F6"/>
    <w:rsid w:val="00EF3D8D"/>
    <w:rsid w:val="00EF7816"/>
    <w:rsid w:val="00F00220"/>
    <w:rsid w:val="00F07F31"/>
    <w:rsid w:val="00F12025"/>
    <w:rsid w:val="00F12049"/>
    <w:rsid w:val="00F13E1B"/>
    <w:rsid w:val="00F20297"/>
    <w:rsid w:val="00F255A3"/>
    <w:rsid w:val="00F26EDE"/>
    <w:rsid w:val="00F35C4A"/>
    <w:rsid w:val="00F407D4"/>
    <w:rsid w:val="00F66CDE"/>
    <w:rsid w:val="00FA7C34"/>
    <w:rsid w:val="00FB1974"/>
    <w:rsid w:val="00FB7A4A"/>
    <w:rsid w:val="00FE4184"/>
    <w:rsid w:val="00FE4795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C401A"/>
  <w15:chartTrackingRefBased/>
  <w15:docId w15:val="{EE564A49-169D-4841-A596-2A950F42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2B22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B22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9F1B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2B22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B22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E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/>
    </w:rPr>
  </w:style>
  <w:style w:type="paragraph" w:styleId="List">
    <w:name w:val="List"/>
    <w:basedOn w:val="Normal"/>
    <w:rsid w:val="002B2267"/>
    <w:pPr>
      <w:ind w:left="283" w:hanging="283"/>
    </w:pPr>
  </w:style>
  <w:style w:type="paragraph" w:styleId="ListBullet2">
    <w:name w:val="List Bullet 2"/>
    <w:basedOn w:val="Normal"/>
    <w:rsid w:val="002B2267"/>
    <w:pPr>
      <w:numPr>
        <w:numId w:val="2"/>
      </w:numPr>
    </w:pPr>
  </w:style>
  <w:style w:type="paragraph" w:styleId="ListContinue2">
    <w:name w:val="List Continue 2"/>
    <w:basedOn w:val="Normal"/>
    <w:rsid w:val="002B2267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2B2267"/>
    <w:rPr>
      <w:b/>
      <w:bCs/>
      <w:sz w:val="20"/>
      <w:szCs w:val="20"/>
    </w:rPr>
  </w:style>
  <w:style w:type="paragraph" w:styleId="Title">
    <w:name w:val="Title"/>
    <w:basedOn w:val="Normal"/>
    <w:qFormat/>
    <w:rsid w:val="002B22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B2267"/>
    <w:pPr>
      <w:spacing w:after="120"/>
    </w:pPr>
  </w:style>
  <w:style w:type="paragraph" w:styleId="BodyTextFirstIndent">
    <w:name w:val="Body Text First Indent"/>
    <w:basedOn w:val="BodyText"/>
    <w:rsid w:val="002B2267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Матрица за разпределение на отговорностите и време за изпълнение на услуга</vt:lpstr>
    </vt:vector>
  </TitlesOfParts>
  <Company>-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за разпределение на отговорностите и време за изпълнение на услуга</dc:title>
  <dc:subject/>
  <dc:creator>-</dc:creator>
  <cp:keywords/>
  <cp:lastModifiedBy>IT1</cp:lastModifiedBy>
  <cp:revision>3</cp:revision>
  <dcterms:created xsi:type="dcterms:W3CDTF">2025-06-05T08:19:00Z</dcterms:created>
  <dcterms:modified xsi:type="dcterms:W3CDTF">2025-06-05T08:20:00Z</dcterms:modified>
</cp:coreProperties>
</file>