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890EA8" w14:textId="768F9D84" w:rsidR="00A86D68" w:rsidRDefault="00787DA9" w:rsidP="00787DA9">
      <w:pPr>
        <w:spacing w:before="120" w:after="120" w:line="276" w:lineRule="auto"/>
        <w:jc w:val="right"/>
        <w:rPr>
          <w:b/>
          <w:bCs/>
        </w:rPr>
      </w:pPr>
      <w:bookmarkStart w:id="0" w:name="_GoBack"/>
      <w:bookmarkEnd w:id="0"/>
      <w:r w:rsidRPr="00945533">
        <w:rPr>
          <w:b/>
          <w:bCs/>
          <w:lang w:val="bg-BG"/>
        </w:rPr>
        <w:t xml:space="preserve">Приложение № </w:t>
      </w:r>
      <w:r>
        <w:rPr>
          <w:b/>
          <w:bCs/>
        </w:rPr>
        <w:t>4</w:t>
      </w:r>
    </w:p>
    <w:p w14:paraId="034D8BC6" w14:textId="29BB99B0" w:rsidR="00787DA9" w:rsidRDefault="00787DA9" w:rsidP="00787DA9">
      <w:pPr>
        <w:spacing w:before="120" w:after="120" w:line="276" w:lineRule="auto"/>
        <w:jc w:val="center"/>
        <w:rPr>
          <w:b/>
          <w:bCs/>
        </w:rPr>
      </w:pPr>
      <w:r>
        <w:rPr>
          <w:b/>
          <w:bCs/>
        </w:rPr>
        <w:t>[</w:t>
      </w:r>
      <w:r>
        <w:rPr>
          <w:b/>
          <w:bCs/>
          <w:lang w:val="bg-BG"/>
        </w:rPr>
        <w:t>ПРОЕКТ НА ДОГОВОР</w:t>
      </w:r>
      <w:r w:rsidR="00426658">
        <w:rPr>
          <w:b/>
          <w:bCs/>
          <w:lang w:val="bg-BG"/>
        </w:rPr>
        <w:t xml:space="preserve"> ЗА ИНВЕСТИЦИОНЕН КРЕДИТ</w:t>
      </w:r>
      <w:r>
        <w:rPr>
          <w:b/>
          <w:bCs/>
        </w:rPr>
        <w:t>]</w:t>
      </w:r>
    </w:p>
    <w:p w14:paraId="4E06BE06" w14:textId="77777777" w:rsidR="00163CA5" w:rsidRPr="00163CA5" w:rsidRDefault="00163CA5" w:rsidP="00163CA5">
      <w:pPr>
        <w:keepLines/>
        <w:tabs>
          <w:tab w:val="left" w:pos="2268"/>
        </w:tabs>
        <w:overflowPunct w:val="0"/>
        <w:autoSpaceDE w:val="0"/>
        <w:autoSpaceDN w:val="0"/>
        <w:adjustRightInd w:val="0"/>
        <w:spacing w:after="120"/>
        <w:ind w:left="994"/>
        <w:jc w:val="right"/>
        <w:textAlignment w:val="baseline"/>
        <w:rPr>
          <w:rFonts w:ascii="Arial" w:hAnsi="Arial"/>
          <w:i/>
          <w:sz w:val="20"/>
          <w:szCs w:val="20"/>
          <w:lang w:eastAsia="en-US"/>
        </w:rPr>
      </w:pPr>
    </w:p>
    <w:p w14:paraId="73B4BD8D" w14:textId="77777777" w:rsidR="00163CA5" w:rsidRPr="00163CA5" w:rsidRDefault="00163CA5" w:rsidP="00163CA5">
      <w:pPr>
        <w:keepLines/>
        <w:tabs>
          <w:tab w:val="left" w:pos="0"/>
          <w:tab w:val="left" w:pos="2268"/>
        </w:tabs>
        <w:overflowPunct w:val="0"/>
        <w:autoSpaceDE w:val="0"/>
        <w:autoSpaceDN w:val="0"/>
        <w:adjustRightInd w:val="0"/>
        <w:spacing w:after="120"/>
        <w:jc w:val="both"/>
        <w:textAlignment w:val="baseline"/>
        <w:rPr>
          <w:rFonts w:ascii="Arial" w:hAnsi="Arial"/>
          <w:sz w:val="20"/>
          <w:szCs w:val="20"/>
          <w:lang w:val="bg-BG" w:eastAsia="en-US"/>
        </w:rPr>
      </w:pPr>
      <w:bookmarkStart w:id="1" w:name="_Ref95574306"/>
      <w:bookmarkEnd w:id="1"/>
    </w:p>
    <w:p w14:paraId="77D8AE19"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13BFF4CF"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461F5EB3"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3C80C707"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336034C1" w14:textId="77777777" w:rsidR="00163CA5" w:rsidRPr="00163CA5" w:rsidRDefault="00163CA5" w:rsidP="00163CA5">
      <w:pPr>
        <w:keepLines/>
        <w:tabs>
          <w:tab w:val="left" w:pos="0"/>
          <w:tab w:val="left" w:pos="2268"/>
        </w:tabs>
        <w:overflowPunct w:val="0"/>
        <w:autoSpaceDE w:val="0"/>
        <w:autoSpaceDN w:val="0"/>
        <w:adjustRightInd w:val="0"/>
        <w:spacing w:after="120"/>
        <w:jc w:val="center"/>
        <w:textAlignment w:val="baseline"/>
        <w:rPr>
          <w:rFonts w:ascii="Arial" w:hAnsi="Arial"/>
          <w:sz w:val="32"/>
          <w:szCs w:val="32"/>
          <w:lang w:val="bg-BG" w:eastAsia="en-US"/>
        </w:rPr>
      </w:pPr>
      <w:r w:rsidRPr="00163CA5">
        <w:rPr>
          <w:rFonts w:ascii="Arial" w:hAnsi="Arial"/>
          <w:sz w:val="32"/>
          <w:szCs w:val="32"/>
          <w:lang w:val="bg-BG" w:eastAsia="en-US"/>
        </w:rPr>
        <w:t>ДОГОВОР ЗА ИНВЕСТИЦИОНЕН КРЕДИТ</w:t>
      </w:r>
    </w:p>
    <w:p w14:paraId="0CD4A875" w14:textId="77777777" w:rsidR="00163CA5" w:rsidRPr="00163CA5" w:rsidRDefault="00163CA5" w:rsidP="00163CA5">
      <w:pPr>
        <w:keepLines/>
        <w:tabs>
          <w:tab w:val="left" w:pos="0"/>
          <w:tab w:val="left" w:pos="2268"/>
        </w:tabs>
        <w:overflowPunct w:val="0"/>
        <w:autoSpaceDE w:val="0"/>
        <w:autoSpaceDN w:val="0"/>
        <w:adjustRightInd w:val="0"/>
        <w:spacing w:after="120"/>
        <w:jc w:val="center"/>
        <w:textAlignment w:val="baseline"/>
        <w:rPr>
          <w:rFonts w:ascii="Arial" w:hAnsi="Arial"/>
          <w:sz w:val="32"/>
          <w:szCs w:val="32"/>
          <w:lang w:val="bg-BG" w:eastAsia="en-US"/>
        </w:rPr>
      </w:pPr>
    </w:p>
    <w:p w14:paraId="554F49E6"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5DD2DBA3"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7D40E94F" w14:textId="77777777" w:rsidR="00163CA5" w:rsidRPr="00163CA5" w:rsidRDefault="00163CA5" w:rsidP="00163CA5">
      <w:pPr>
        <w:keepLines/>
        <w:tabs>
          <w:tab w:val="left" w:pos="0"/>
          <w:tab w:val="left" w:pos="2268"/>
        </w:tabs>
        <w:overflowPunct w:val="0"/>
        <w:autoSpaceDE w:val="0"/>
        <w:autoSpaceDN w:val="0"/>
        <w:adjustRightInd w:val="0"/>
        <w:spacing w:after="120"/>
        <w:jc w:val="center"/>
        <w:textAlignment w:val="baseline"/>
        <w:rPr>
          <w:rFonts w:ascii="Arial" w:hAnsi="Arial"/>
          <w:i/>
          <w:sz w:val="20"/>
          <w:szCs w:val="20"/>
          <w:lang w:val="bg-BG" w:eastAsia="en-US"/>
        </w:rPr>
      </w:pPr>
      <w:r w:rsidRPr="00163CA5">
        <w:rPr>
          <w:rFonts w:ascii="Arial" w:hAnsi="Arial"/>
          <w:i/>
          <w:sz w:val="20"/>
          <w:szCs w:val="20"/>
          <w:lang w:val="bg-BG" w:eastAsia="en-US"/>
        </w:rPr>
        <w:t>между</w:t>
      </w:r>
    </w:p>
    <w:p w14:paraId="3E436785"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3AE741D8"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54D5BDDB" w14:textId="77777777" w:rsidR="00163CA5" w:rsidRPr="00163CA5" w:rsidRDefault="00163CA5" w:rsidP="00163CA5">
      <w:pPr>
        <w:keepLines/>
        <w:tabs>
          <w:tab w:val="left" w:pos="0"/>
          <w:tab w:val="left" w:pos="2268"/>
        </w:tabs>
        <w:overflowPunct w:val="0"/>
        <w:autoSpaceDE w:val="0"/>
        <w:autoSpaceDN w:val="0"/>
        <w:adjustRightInd w:val="0"/>
        <w:spacing w:after="120"/>
        <w:jc w:val="center"/>
        <w:textAlignment w:val="baseline"/>
        <w:rPr>
          <w:rFonts w:ascii="Arial" w:hAnsi="Arial"/>
          <w:sz w:val="32"/>
          <w:szCs w:val="32"/>
          <w:lang w:val="bg-BG" w:eastAsia="en-US"/>
        </w:rPr>
      </w:pPr>
      <w:r w:rsidRPr="00163CA5">
        <w:rPr>
          <w:rFonts w:ascii="Arial" w:hAnsi="Arial"/>
          <w:sz w:val="32"/>
          <w:szCs w:val="32"/>
          <w:lang w:val="bg-BG" w:eastAsia="en-US"/>
        </w:rPr>
        <w:t>[</w:t>
      </w:r>
      <w:r w:rsidRPr="00163CA5">
        <w:rPr>
          <w:rFonts w:ascii="Arial" w:hAnsi="Arial" w:cs="Arial"/>
          <w:sz w:val="32"/>
          <w:szCs w:val="32"/>
          <w:lang w:val="bg-BG" w:eastAsia="en-US"/>
        </w:rPr>
        <w:t>●</w:t>
      </w:r>
      <w:r w:rsidRPr="00163CA5">
        <w:rPr>
          <w:rFonts w:ascii="Arial" w:hAnsi="Arial"/>
          <w:sz w:val="32"/>
          <w:szCs w:val="32"/>
          <w:lang w:val="bg-BG" w:eastAsia="en-US"/>
        </w:rPr>
        <w:t>]</w:t>
      </w:r>
    </w:p>
    <w:p w14:paraId="26E151DA"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2D0DE320"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08CF0EAE"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0A72EAB4" w14:textId="77777777" w:rsidR="00163CA5" w:rsidRPr="00163CA5" w:rsidRDefault="00163CA5" w:rsidP="00163CA5">
      <w:pPr>
        <w:keepLines/>
        <w:tabs>
          <w:tab w:val="left" w:pos="0"/>
          <w:tab w:val="left" w:pos="2268"/>
        </w:tabs>
        <w:overflowPunct w:val="0"/>
        <w:autoSpaceDE w:val="0"/>
        <w:autoSpaceDN w:val="0"/>
        <w:adjustRightInd w:val="0"/>
        <w:spacing w:after="120"/>
        <w:jc w:val="center"/>
        <w:textAlignment w:val="baseline"/>
        <w:rPr>
          <w:rFonts w:ascii="Arial" w:hAnsi="Arial"/>
          <w:i/>
          <w:sz w:val="20"/>
          <w:szCs w:val="20"/>
          <w:lang w:val="bg-BG" w:eastAsia="en-US"/>
        </w:rPr>
      </w:pPr>
      <w:r w:rsidRPr="00163CA5">
        <w:rPr>
          <w:rFonts w:ascii="Arial" w:hAnsi="Arial"/>
          <w:i/>
          <w:sz w:val="20"/>
          <w:szCs w:val="20"/>
          <w:lang w:val="bg-BG" w:eastAsia="en-US"/>
        </w:rPr>
        <w:t>и</w:t>
      </w:r>
    </w:p>
    <w:p w14:paraId="75A2A56C"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7BB11C9D"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54A3A0F4"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24629C77" w14:textId="77777777" w:rsidR="00163CA5" w:rsidRPr="00163CA5" w:rsidRDefault="00163CA5" w:rsidP="00163CA5">
      <w:pPr>
        <w:keepLines/>
        <w:tabs>
          <w:tab w:val="left" w:pos="0"/>
          <w:tab w:val="left" w:pos="2268"/>
        </w:tabs>
        <w:overflowPunct w:val="0"/>
        <w:autoSpaceDE w:val="0"/>
        <w:autoSpaceDN w:val="0"/>
        <w:adjustRightInd w:val="0"/>
        <w:spacing w:after="120"/>
        <w:jc w:val="center"/>
        <w:textAlignment w:val="baseline"/>
        <w:rPr>
          <w:rFonts w:ascii="Arial" w:hAnsi="Arial"/>
          <w:sz w:val="32"/>
          <w:szCs w:val="32"/>
          <w:lang w:val="bg-BG" w:eastAsia="en-US"/>
        </w:rPr>
      </w:pPr>
      <w:r w:rsidRPr="00163CA5">
        <w:rPr>
          <w:rFonts w:ascii="Arial" w:hAnsi="Arial"/>
          <w:sz w:val="32"/>
          <w:szCs w:val="32"/>
          <w:lang w:val="bg-BG" w:eastAsia="en-US"/>
        </w:rPr>
        <w:t>Столична Община</w:t>
      </w:r>
    </w:p>
    <w:p w14:paraId="76194350"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42385C35"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073638BF"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462BA28C"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1307A051"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269DF388" w14:textId="77777777" w:rsidR="00163CA5" w:rsidRPr="00163CA5" w:rsidRDefault="00163CA5" w:rsidP="00163CA5">
      <w:pPr>
        <w:keepLines/>
        <w:tabs>
          <w:tab w:val="left" w:pos="0"/>
          <w:tab w:val="left" w:pos="2268"/>
        </w:tabs>
        <w:overflowPunct w:val="0"/>
        <w:autoSpaceDE w:val="0"/>
        <w:autoSpaceDN w:val="0"/>
        <w:adjustRightInd w:val="0"/>
        <w:jc w:val="center"/>
        <w:textAlignment w:val="baseline"/>
        <w:rPr>
          <w:rFonts w:ascii="Arial" w:hAnsi="Arial"/>
          <w:sz w:val="20"/>
          <w:szCs w:val="20"/>
          <w:lang w:val="bg-BG" w:eastAsia="en-US"/>
        </w:rPr>
      </w:pPr>
    </w:p>
    <w:p w14:paraId="1494736A" w14:textId="77777777" w:rsidR="00163CA5" w:rsidRPr="00163CA5" w:rsidRDefault="00163CA5" w:rsidP="00163CA5">
      <w:pPr>
        <w:keepLines/>
        <w:tabs>
          <w:tab w:val="left" w:pos="0"/>
          <w:tab w:val="left" w:pos="2268"/>
        </w:tabs>
        <w:overflowPunct w:val="0"/>
        <w:autoSpaceDE w:val="0"/>
        <w:autoSpaceDN w:val="0"/>
        <w:adjustRightInd w:val="0"/>
        <w:spacing w:after="120"/>
        <w:jc w:val="center"/>
        <w:textAlignment w:val="baseline"/>
        <w:rPr>
          <w:rFonts w:ascii="Arial" w:hAnsi="Arial"/>
          <w:sz w:val="20"/>
          <w:szCs w:val="20"/>
          <w:lang w:val="bg-BG" w:eastAsia="en-US"/>
        </w:rPr>
      </w:pPr>
      <w:r w:rsidRPr="00163CA5">
        <w:rPr>
          <w:rFonts w:ascii="Arial" w:hAnsi="Arial"/>
          <w:sz w:val="20"/>
          <w:szCs w:val="20"/>
          <w:lang w:val="bg-BG" w:eastAsia="en-US"/>
        </w:rPr>
        <w:t>[ДАТА]</w:t>
      </w:r>
    </w:p>
    <w:p w14:paraId="1E1C562B" w14:textId="77777777" w:rsidR="00163CA5" w:rsidRPr="00163CA5" w:rsidRDefault="00163CA5" w:rsidP="00163CA5">
      <w:pPr>
        <w:keepLines/>
        <w:tabs>
          <w:tab w:val="left" w:pos="0"/>
          <w:tab w:val="left" w:pos="2268"/>
        </w:tabs>
        <w:overflowPunct w:val="0"/>
        <w:autoSpaceDE w:val="0"/>
        <w:autoSpaceDN w:val="0"/>
        <w:adjustRightInd w:val="0"/>
        <w:spacing w:after="120"/>
        <w:jc w:val="center"/>
        <w:textAlignment w:val="baseline"/>
        <w:rPr>
          <w:rFonts w:ascii="Arial" w:hAnsi="Arial"/>
          <w:sz w:val="20"/>
          <w:szCs w:val="20"/>
          <w:lang w:val="bg-BG" w:eastAsia="en-US"/>
        </w:rPr>
      </w:pPr>
      <w:r w:rsidRPr="00163CA5">
        <w:rPr>
          <w:rFonts w:ascii="Arial" w:hAnsi="Arial"/>
          <w:sz w:val="20"/>
          <w:szCs w:val="20"/>
          <w:lang w:val="bg-BG" w:eastAsia="en-US"/>
        </w:rPr>
        <w:t>гр. София</w:t>
      </w:r>
    </w:p>
    <w:p w14:paraId="40226CFD" w14:textId="77777777" w:rsidR="00163CA5" w:rsidRPr="00163CA5" w:rsidRDefault="00163CA5" w:rsidP="00163CA5">
      <w:pPr>
        <w:keepLines/>
        <w:tabs>
          <w:tab w:val="left" w:pos="0"/>
          <w:tab w:val="left" w:pos="2268"/>
        </w:tabs>
        <w:overflowPunct w:val="0"/>
        <w:autoSpaceDE w:val="0"/>
        <w:autoSpaceDN w:val="0"/>
        <w:adjustRightInd w:val="0"/>
        <w:spacing w:after="120"/>
        <w:jc w:val="both"/>
        <w:textAlignment w:val="baseline"/>
        <w:rPr>
          <w:rFonts w:ascii="Arial" w:hAnsi="Arial"/>
          <w:sz w:val="20"/>
          <w:szCs w:val="20"/>
          <w:lang w:val="bg-BG" w:eastAsia="en-US"/>
        </w:rPr>
      </w:pPr>
    </w:p>
    <w:p w14:paraId="03BBF6B0" w14:textId="77777777" w:rsidR="00163CA5" w:rsidRPr="00163CA5" w:rsidRDefault="00163CA5" w:rsidP="00163CA5">
      <w:pPr>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sectPr w:rsidR="00163CA5" w:rsidRPr="00163CA5" w:rsidSect="00097F22">
          <w:headerReference w:type="even" r:id="rId11"/>
          <w:headerReference w:type="default" r:id="rId12"/>
          <w:footerReference w:type="even" r:id="rId13"/>
          <w:footerReference w:type="default" r:id="rId14"/>
          <w:headerReference w:type="first" r:id="rId15"/>
          <w:footerReference w:type="first" r:id="rId16"/>
          <w:pgSz w:w="11907" w:h="16840" w:code="9"/>
          <w:pgMar w:top="567" w:right="1418" w:bottom="567" w:left="1418" w:header="720" w:footer="703" w:gutter="0"/>
          <w:cols w:space="720"/>
          <w:noEndnote/>
          <w:titlePg/>
        </w:sectPr>
      </w:pPr>
    </w:p>
    <w:p w14:paraId="5CF36A12" w14:textId="77777777" w:rsidR="00163CA5" w:rsidRPr="00163CA5" w:rsidRDefault="00163CA5" w:rsidP="00163CA5">
      <w:pPr>
        <w:keepLines/>
        <w:tabs>
          <w:tab w:val="left" w:pos="1000"/>
          <w:tab w:val="right" w:leader="dot" w:pos="9061"/>
        </w:tabs>
        <w:overflowPunct w:val="0"/>
        <w:autoSpaceDE w:val="0"/>
        <w:autoSpaceDN w:val="0"/>
        <w:adjustRightInd w:val="0"/>
        <w:textAlignment w:val="baseline"/>
        <w:rPr>
          <w:rFonts w:ascii="Arial" w:hAnsi="Arial"/>
          <w:smallCaps/>
          <w:sz w:val="20"/>
          <w:szCs w:val="20"/>
          <w:lang w:val="bg-BG" w:eastAsia="en-US"/>
        </w:rPr>
      </w:pPr>
      <w:bookmarkStart w:id="2" w:name="toc"/>
      <w:bookmarkEnd w:id="2"/>
    </w:p>
    <w:p w14:paraId="01390DDC" w14:textId="77777777" w:rsidR="00163CA5" w:rsidRPr="00163CA5" w:rsidRDefault="00163CA5" w:rsidP="00163CA5">
      <w:pPr>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b/>
          <w:sz w:val="20"/>
          <w:szCs w:val="20"/>
          <w:lang w:val="bg-BG" w:eastAsia="en-US"/>
        </w:rPr>
        <w:t xml:space="preserve">НАСТОЯЩИЯТ ДОГОВОР ЗА ИНВЕСТИЦИОНЕН КРЕДИТ („ДОГОВОРА“) СЕ СКЛЮЧВА МЕЖДУ: </w:t>
      </w:r>
    </w:p>
    <w:p w14:paraId="04D551D2"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p>
    <w:p w14:paraId="06B08ECE"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p>
    <w:p w14:paraId="3E632593"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p>
    <w:tbl>
      <w:tblPr>
        <w:tblW w:w="0" w:type="auto"/>
        <w:tblInd w:w="959" w:type="dxa"/>
        <w:tblLook w:val="0000" w:firstRow="0" w:lastRow="0" w:firstColumn="0" w:lastColumn="0" w:noHBand="0" w:noVBand="0"/>
      </w:tblPr>
      <w:tblGrid>
        <w:gridCol w:w="2138"/>
        <w:gridCol w:w="2413"/>
        <w:gridCol w:w="3449"/>
      </w:tblGrid>
      <w:tr w:rsidR="00163CA5" w:rsidRPr="00163CA5" w14:paraId="07F3C4D0" w14:textId="77777777" w:rsidTr="00EF03EA">
        <w:tc>
          <w:tcPr>
            <w:tcW w:w="2138" w:type="dxa"/>
          </w:tcPr>
          <w:p w14:paraId="7CA53D77" w14:textId="77777777" w:rsidR="00163CA5" w:rsidRPr="00163CA5" w:rsidRDefault="00163CA5" w:rsidP="00163CA5">
            <w:pPr>
              <w:keepLines/>
              <w:tabs>
                <w:tab w:val="left" w:pos="2268"/>
              </w:tabs>
              <w:overflowPunct w:val="0"/>
              <w:autoSpaceDE w:val="0"/>
              <w:autoSpaceDN w:val="0"/>
              <w:adjustRightInd w:val="0"/>
              <w:spacing w:after="120"/>
              <w:jc w:val="both"/>
              <w:textAlignment w:val="baseline"/>
              <w:rPr>
                <w:rFonts w:ascii="Arial" w:hAnsi="Arial"/>
                <w:sz w:val="20"/>
                <w:szCs w:val="20"/>
                <w:lang w:eastAsia="en-US"/>
              </w:rPr>
            </w:pPr>
            <w:r w:rsidRPr="00163CA5">
              <w:rPr>
                <w:rFonts w:ascii="Arial" w:hAnsi="Arial"/>
                <w:sz w:val="20"/>
                <w:szCs w:val="20"/>
                <w:lang w:eastAsia="en-US"/>
              </w:rPr>
              <w:t>[</w:t>
            </w:r>
            <w:r w:rsidRPr="00163CA5">
              <w:rPr>
                <w:rFonts w:ascii="Arial" w:hAnsi="Arial" w:cs="Arial"/>
                <w:sz w:val="20"/>
                <w:szCs w:val="20"/>
                <w:lang w:eastAsia="en-US"/>
              </w:rPr>
              <w:t>●</w:t>
            </w:r>
            <w:r w:rsidRPr="00163CA5">
              <w:rPr>
                <w:rFonts w:ascii="Arial" w:hAnsi="Arial"/>
                <w:sz w:val="20"/>
                <w:szCs w:val="20"/>
                <w:lang w:eastAsia="en-US"/>
              </w:rPr>
              <w:t>]</w:t>
            </w:r>
          </w:p>
        </w:tc>
        <w:tc>
          <w:tcPr>
            <w:tcW w:w="2413" w:type="dxa"/>
          </w:tcPr>
          <w:p w14:paraId="6A33F211"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p>
        </w:tc>
        <w:tc>
          <w:tcPr>
            <w:tcW w:w="3449" w:type="dxa"/>
          </w:tcPr>
          <w:p w14:paraId="65DA6F7C"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r w:rsidRPr="00163CA5">
              <w:rPr>
                <w:rFonts w:ascii="Arial" w:hAnsi="Arial"/>
                <w:sz w:val="20"/>
                <w:szCs w:val="20"/>
                <w:lang w:val="bg-BG" w:eastAsia="en-US"/>
              </w:rPr>
              <w:t xml:space="preserve">(наричан по-нататък </w:t>
            </w:r>
            <w:r w:rsidRPr="00163CA5">
              <w:rPr>
                <w:rFonts w:ascii="Arial" w:hAnsi="Arial"/>
                <w:b/>
                <w:sz w:val="20"/>
                <w:szCs w:val="20"/>
                <w:lang w:val="bg-BG" w:eastAsia="en-US"/>
              </w:rPr>
              <w:t>„Кредитор“</w:t>
            </w:r>
            <w:r w:rsidRPr="00163CA5">
              <w:rPr>
                <w:rFonts w:ascii="Arial" w:hAnsi="Arial"/>
                <w:sz w:val="20"/>
                <w:szCs w:val="20"/>
                <w:lang w:val="bg-BG" w:eastAsia="en-US"/>
              </w:rPr>
              <w:t>)</w:t>
            </w:r>
          </w:p>
        </w:tc>
      </w:tr>
    </w:tbl>
    <w:p w14:paraId="2DD20E18" w14:textId="77777777" w:rsidR="00163CA5" w:rsidRPr="00163CA5" w:rsidRDefault="00163CA5" w:rsidP="00163CA5">
      <w:pPr>
        <w:keepLines/>
        <w:tabs>
          <w:tab w:val="left" w:pos="851"/>
        </w:tabs>
        <w:overflowPunct w:val="0"/>
        <w:autoSpaceDE w:val="0"/>
        <w:autoSpaceDN w:val="0"/>
        <w:adjustRightInd w:val="0"/>
        <w:spacing w:after="120"/>
        <w:jc w:val="both"/>
        <w:textAlignment w:val="baseline"/>
        <w:rPr>
          <w:rFonts w:ascii="Arial" w:hAnsi="Arial"/>
          <w:sz w:val="20"/>
          <w:szCs w:val="20"/>
          <w:lang w:val="bg-BG" w:eastAsia="en-US"/>
        </w:rPr>
      </w:pPr>
    </w:p>
    <w:p w14:paraId="6E7380D6" w14:textId="77777777" w:rsidR="00163CA5" w:rsidRPr="00163CA5" w:rsidRDefault="00163CA5" w:rsidP="00163CA5">
      <w:pPr>
        <w:keepLines/>
        <w:tabs>
          <w:tab w:val="left" w:pos="851"/>
        </w:tabs>
        <w:overflowPunct w:val="0"/>
        <w:autoSpaceDE w:val="0"/>
        <w:autoSpaceDN w:val="0"/>
        <w:adjustRightInd w:val="0"/>
        <w:spacing w:after="120"/>
        <w:jc w:val="both"/>
        <w:textAlignment w:val="baseline"/>
        <w:rPr>
          <w:rFonts w:ascii="Arial" w:hAnsi="Arial"/>
          <w:sz w:val="20"/>
          <w:szCs w:val="20"/>
          <w:lang w:val="bg-BG" w:eastAsia="en-US"/>
        </w:rPr>
      </w:pPr>
    </w:p>
    <w:p w14:paraId="602294F1" w14:textId="77777777" w:rsidR="00163CA5" w:rsidRPr="00163CA5" w:rsidRDefault="00163CA5" w:rsidP="00163CA5">
      <w:pPr>
        <w:keepLines/>
        <w:tabs>
          <w:tab w:val="left" w:pos="851"/>
        </w:tabs>
        <w:overflowPunct w:val="0"/>
        <w:autoSpaceDE w:val="0"/>
        <w:autoSpaceDN w:val="0"/>
        <w:adjustRightInd w:val="0"/>
        <w:spacing w:after="120"/>
        <w:jc w:val="both"/>
        <w:textAlignment w:val="baseline"/>
        <w:rPr>
          <w:rFonts w:ascii="Arial" w:hAnsi="Arial"/>
          <w:sz w:val="20"/>
          <w:szCs w:val="20"/>
          <w:lang w:val="bg-BG" w:eastAsia="en-US"/>
        </w:rPr>
      </w:pPr>
    </w:p>
    <w:p w14:paraId="29B8BD7D" w14:textId="77777777" w:rsidR="00163CA5" w:rsidRPr="00163CA5" w:rsidRDefault="00163CA5" w:rsidP="00163CA5">
      <w:pPr>
        <w:keepLines/>
        <w:tabs>
          <w:tab w:val="left" w:pos="851"/>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sz w:val="20"/>
          <w:szCs w:val="20"/>
          <w:lang w:val="bg-BG" w:eastAsia="en-US"/>
        </w:rPr>
        <w:tab/>
        <w:t>от една страна, и</w:t>
      </w:r>
    </w:p>
    <w:p w14:paraId="2F4A3961" w14:textId="77777777" w:rsidR="00163CA5" w:rsidRPr="00163CA5" w:rsidRDefault="00163CA5" w:rsidP="00163CA5">
      <w:pPr>
        <w:keepLines/>
        <w:tabs>
          <w:tab w:val="left" w:pos="851"/>
        </w:tabs>
        <w:overflowPunct w:val="0"/>
        <w:autoSpaceDE w:val="0"/>
        <w:autoSpaceDN w:val="0"/>
        <w:adjustRightInd w:val="0"/>
        <w:spacing w:after="120"/>
        <w:jc w:val="both"/>
        <w:textAlignment w:val="baseline"/>
        <w:rPr>
          <w:rFonts w:ascii="Arial" w:hAnsi="Arial"/>
          <w:sz w:val="20"/>
          <w:szCs w:val="20"/>
          <w:lang w:val="bg-BG" w:eastAsia="en-US"/>
        </w:rPr>
      </w:pPr>
    </w:p>
    <w:p w14:paraId="4D881754" w14:textId="77777777" w:rsidR="00163CA5" w:rsidRPr="00163CA5" w:rsidRDefault="00163CA5" w:rsidP="00163CA5">
      <w:pPr>
        <w:keepLines/>
        <w:tabs>
          <w:tab w:val="left" w:pos="851"/>
        </w:tabs>
        <w:overflowPunct w:val="0"/>
        <w:autoSpaceDE w:val="0"/>
        <w:autoSpaceDN w:val="0"/>
        <w:adjustRightInd w:val="0"/>
        <w:spacing w:after="120"/>
        <w:jc w:val="both"/>
        <w:textAlignment w:val="baseline"/>
        <w:rPr>
          <w:rFonts w:ascii="Arial" w:hAnsi="Arial"/>
          <w:sz w:val="20"/>
          <w:szCs w:val="20"/>
          <w:lang w:val="bg-BG" w:eastAsia="en-US"/>
        </w:rPr>
      </w:pPr>
    </w:p>
    <w:p w14:paraId="78F3CA3A" w14:textId="77777777" w:rsidR="00163CA5" w:rsidRPr="00163CA5" w:rsidRDefault="00163CA5" w:rsidP="00163CA5">
      <w:pPr>
        <w:keepLines/>
        <w:tabs>
          <w:tab w:val="left" w:pos="851"/>
        </w:tabs>
        <w:overflowPunct w:val="0"/>
        <w:autoSpaceDE w:val="0"/>
        <w:autoSpaceDN w:val="0"/>
        <w:adjustRightInd w:val="0"/>
        <w:spacing w:after="120"/>
        <w:jc w:val="both"/>
        <w:textAlignment w:val="baseline"/>
        <w:rPr>
          <w:rFonts w:ascii="Arial" w:hAnsi="Arial"/>
          <w:sz w:val="20"/>
          <w:szCs w:val="20"/>
          <w:lang w:val="bg-BG" w:eastAsia="en-US"/>
        </w:rPr>
      </w:pPr>
    </w:p>
    <w:tbl>
      <w:tblPr>
        <w:tblW w:w="0" w:type="auto"/>
        <w:tblInd w:w="959" w:type="dxa"/>
        <w:tblLook w:val="0000" w:firstRow="0" w:lastRow="0" w:firstColumn="0" w:lastColumn="0" w:noHBand="0" w:noVBand="0"/>
      </w:tblPr>
      <w:tblGrid>
        <w:gridCol w:w="3625"/>
        <w:gridCol w:w="4375"/>
      </w:tblGrid>
      <w:tr w:rsidR="00163CA5" w:rsidRPr="00163CA5" w14:paraId="585A7935" w14:textId="77777777" w:rsidTr="00EF03EA">
        <w:tc>
          <w:tcPr>
            <w:tcW w:w="3753" w:type="dxa"/>
          </w:tcPr>
          <w:p w14:paraId="3BA215AC" w14:textId="77777777" w:rsidR="00163CA5" w:rsidRPr="00163CA5" w:rsidRDefault="00163CA5" w:rsidP="00163CA5">
            <w:pPr>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sz w:val="20"/>
                <w:szCs w:val="20"/>
                <w:lang w:val="bg-BG" w:eastAsia="en-US"/>
              </w:rPr>
              <w:t>Столична Община</w:t>
            </w:r>
          </w:p>
        </w:tc>
        <w:tc>
          <w:tcPr>
            <w:tcW w:w="4428" w:type="dxa"/>
          </w:tcPr>
          <w:p w14:paraId="5426320A"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r w:rsidRPr="00163CA5">
              <w:rPr>
                <w:rFonts w:ascii="Arial" w:hAnsi="Arial"/>
                <w:sz w:val="20"/>
                <w:szCs w:val="20"/>
                <w:lang w:val="bg-BG" w:eastAsia="en-US"/>
              </w:rPr>
              <w:t xml:space="preserve">(наричана по-нататък </w:t>
            </w:r>
            <w:r w:rsidRPr="00163CA5">
              <w:rPr>
                <w:rFonts w:ascii="Arial" w:hAnsi="Arial"/>
                <w:b/>
                <w:sz w:val="20"/>
                <w:szCs w:val="20"/>
                <w:lang w:val="bg-BG" w:eastAsia="en-US"/>
              </w:rPr>
              <w:t>„Кредитополучател“</w:t>
            </w:r>
            <w:r w:rsidRPr="00163CA5">
              <w:rPr>
                <w:rFonts w:ascii="Arial" w:hAnsi="Arial"/>
                <w:sz w:val="20"/>
                <w:szCs w:val="20"/>
                <w:lang w:val="bg-BG" w:eastAsia="en-US"/>
              </w:rPr>
              <w:t>)</w:t>
            </w:r>
          </w:p>
        </w:tc>
      </w:tr>
    </w:tbl>
    <w:p w14:paraId="21E8BC59"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p>
    <w:p w14:paraId="788E70DB"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r w:rsidRPr="00163CA5">
        <w:rPr>
          <w:rFonts w:ascii="Arial" w:hAnsi="Arial"/>
          <w:sz w:val="20"/>
          <w:szCs w:val="20"/>
          <w:lang w:val="bg-BG" w:eastAsia="en-US"/>
        </w:rPr>
        <w:t xml:space="preserve">от другата страна, заедно наричани </w:t>
      </w:r>
      <w:r w:rsidRPr="00163CA5">
        <w:rPr>
          <w:rFonts w:ascii="Arial" w:hAnsi="Arial"/>
          <w:b/>
          <w:bCs/>
          <w:sz w:val="20"/>
          <w:szCs w:val="20"/>
          <w:lang w:val="bg-BG" w:eastAsia="en-US"/>
        </w:rPr>
        <w:t>„Страните“</w:t>
      </w:r>
      <w:r w:rsidRPr="00163CA5">
        <w:rPr>
          <w:rFonts w:ascii="Arial" w:hAnsi="Arial"/>
          <w:sz w:val="20"/>
          <w:szCs w:val="20"/>
          <w:lang w:val="bg-BG" w:eastAsia="en-US"/>
        </w:rPr>
        <w:t>.</w:t>
      </w:r>
    </w:p>
    <w:p w14:paraId="0B8C6930" w14:textId="77777777" w:rsidR="00163CA5" w:rsidRPr="00163CA5" w:rsidRDefault="00163CA5" w:rsidP="00163CA5">
      <w:pPr>
        <w:keepLines/>
        <w:tabs>
          <w:tab w:val="left" w:pos="2268"/>
        </w:tabs>
        <w:overflowPunct w:val="0"/>
        <w:autoSpaceDE w:val="0"/>
        <w:autoSpaceDN w:val="0"/>
        <w:adjustRightInd w:val="0"/>
        <w:spacing w:after="120"/>
        <w:jc w:val="both"/>
        <w:textAlignment w:val="baseline"/>
        <w:rPr>
          <w:rFonts w:ascii="Arial" w:hAnsi="Arial"/>
          <w:b/>
          <w:sz w:val="20"/>
          <w:szCs w:val="20"/>
          <w:lang w:val="bg-BG" w:eastAsia="en-US"/>
        </w:rPr>
      </w:pPr>
      <w:r w:rsidRPr="00163CA5">
        <w:rPr>
          <w:rFonts w:ascii="Arial" w:hAnsi="Arial"/>
          <w:sz w:val="20"/>
          <w:szCs w:val="20"/>
          <w:lang w:val="bg-BG" w:eastAsia="en-US"/>
        </w:rPr>
        <w:br w:type="page"/>
      </w:r>
      <w:bookmarkStart w:id="3" w:name="_WHEREAS:"/>
      <w:bookmarkStart w:id="4" w:name="_Ref78187418"/>
      <w:bookmarkEnd w:id="3"/>
      <w:r w:rsidRPr="00163CA5">
        <w:rPr>
          <w:rFonts w:ascii="Arial" w:hAnsi="Arial"/>
          <w:b/>
          <w:sz w:val="20"/>
          <w:szCs w:val="20"/>
          <w:lang w:val="bg-BG" w:eastAsia="en-US"/>
        </w:rPr>
        <w:lastRenderedPageBreak/>
        <w:t>КАТО ВЗЕХА ПРЕДВИД, ЧЕ:</w:t>
      </w:r>
    </w:p>
    <w:p w14:paraId="24AC1202" w14:textId="77777777" w:rsidR="00163CA5" w:rsidRPr="00163CA5" w:rsidRDefault="00163CA5" w:rsidP="00163CA5">
      <w:pPr>
        <w:keepLines/>
        <w:tabs>
          <w:tab w:val="num" w:pos="567"/>
        </w:tabs>
        <w:overflowPunct w:val="0"/>
        <w:autoSpaceDE w:val="0"/>
        <w:autoSpaceDN w:val="0"/>
        <w:adjustRightInd w:val="0"/>
        <w:ind w:left="567" w:hanging="567"/>
        <w:jc w:val="both"/>
        <w:textAlignment w:val="baseline"/>
        <w:rPr>
          <w:rFonts w:ascii="Arial" w:hAnsi="Arial"/>
          <w:sz w:val="20"/>
          <w:szCs w:val="20"/>
          <w:lang w:val="bg-BG" w:eastAsia="en-US"/>
        </w:rPr>
      </w:pPr>
      <w:bookmarkStart w:id="5" w:name="_Ref93290801"/>
      <w:r w:rsidRPr="00163CA5">
        <w:rPr>
          <w:rFonts w:ascii="Arial" w:hAnsi="Arial"/>
          <w:sz w:val="20"/>
          <w:szCs w:val="20"/>
          <w:lang w:val="bg-BG" w:eastAsia="en-US"/>
        </w:rPr>
        <w:t>(1)</w:t>
      </w:r>
      <w:r w:rsidRPr="00163CA5">
        <w:rPr>
          <w:rFonts w:ascii="Arial" w:hAnsi="Arial"/>
          <w:sz w:val="20"/>
          <w:szCs w:val="20"/>
          <w:lang w:val="bg-BG" w:eastAsia="en-US"/>
        </w:rPr>
        <w:tab/>
        <w:t xml:space="preserve">Кредитополучателят планира реализирането на проект за обновяване на подвижен състав чрез закупуване и доставка на превозни средства (автобуси, тролейбуси, електробуси и трамваи) и изграждане, реконструкция и основен ремонт на ключови булеварди и улици от първостепенната улична мрежа на територията на Столична община (наричан </w:t>
      </w:r>
      <w:r w:rsidRPr="00163CA5">
        <w:rPr>
          <w:rFonts w:ascii="Arial" w:hAnsi="Arial"/>
          <w:bCs/>
          <w:sz w:val="20"/>
          <w:szCs w:val="20"/>
          <w:lang w:val="bg-BG" w:eastAsia="en-US"/>
        </w:rPr>
        <w:t>по-нататък</w:t>
      </w:r>
      <w:r w:rsidRPr="00163CA5">
        <w:rPr>
          <w:rFonts w:ascii="Arial" w:hAnsi="Arial"/>
          <w:b/>
          <w:sz w:val="20"/>
          <w:szCs w:val="20"/>
          <w:lang w:val="bg-BG" w:eastAsia="en-US"/>
        </w:rPr>
        <w:t xml:space="preserve"> „Проектът“</w:t>
      </w:r>
      <w:r w:rsidRPr="00163CA5">
        <w:rPr>
          <w:rFonts w:ascii="Arial" w:hAnsi="Arial"/>
          <w:sz w:val="20"/>
          <w:szCs w:val="20"/>
          <w:lang w:val="bg-BG" w:eastAsia="en-US"/>
        </w:rPr>
        <w:t>)</w:t>
      </w:r>
      <w:r w:rsidRPr="00163CA5">
        <w:rPr>
          <w:rFonts w:ascii="Arial" w:hAnsi="Arial" w:cs="Arial"/>
          <w:sz w:val="20"/>
          <w:szCs w:val="20"/>
          <w:lang w:val="bg-BG" w:eastAsia="en-US"/>
        </w:rPr>
        <w:t xml:space="preserve">, </w:t>
      </w:r>
      <w:r w:rsidRPr="00163CA5">
        <w:rPr>
          <w:rFonts w:ascii="Arial" w:hAnsi="Arial"/>
          <w:sz w:val="20"/>
          <w:szCs w:val="20"/>
          <w:lang w:val="bg-BG" w:eastAsia="en-US"/>
        </w:rPr>
        <w:t xml:space="preserve">който е индикативно описан в техническото описание съгласно Приложение № 1 (наричано по-нататък </w:t>
      </w:r>
      <w:r w:rsidRPr="00163CA5">
        <w:rPr>
          <w:rFonts w:ascii="Arial" w:hAnsi="Arial"/>
          <w:b/>
          <w:sz w:val="20"/>
          <w:szCs w:val="20"/>
          <w:lang w:val="bg-BG" w:eastAsia="en-US"/>
        </w:rPr>
        <w:t>„Техническото описание</w:t>
      </w:r>
      <w:r w:rsidRPr="00163CA5">
        <w:rPr>
          <w:rFonts w:ascii="Arial" w:hAnsi="Arial"/>
          <w:b/>
          <w:bCs/>
          <w:sz w:val="20"/>
          <w:szCs w:val="20"/>
          <w:lang w:val="bg-BG" w:eastAsia="en-US"/>
        </w:rPr>
        <w:t>“</w:t>
      </w:r>
      <w:r w:rsidRPr="00163CA5">
        <w:rPr>
          <w:rFonts w:ascii="Arial" w:hAnsi="Arial"/>
          <w:sz w:val="20"/>
          <w:szCs w:val="20"/>
          <w:lang w:val="bg-BG" w:eastAsia="en-US"/>
        </w:rPr>
        <w:t>).</w:t>
      </w:r>
      <w:bookmarkEnd w:id="4"/>
      <w:bookmarkEnd w:id="5"/>
    </w:p>
    <w:p w14:paraId="783B99B6" w14:textId="77777777" w:rsidR="00163CA5" w:rsidRPr="00163CA5" w:rsidRDefault="00163CA5" w:rsidP="00163CA5">
      <w:pPr>
        <w:keepLines/>
        <w:overflowPunct w:val="0"/>
        <w:autoSpaceDE w:val="0"/>
        <w:autoSpaceDN w:val="0"/>
        <w:adjustRightInd w:val="0"/>
        <w:jc w:val="both"/>
        <w:textAlignment w:val="baseline"/>
        <w:rPr>
          <w:rFonts w:ascii="Arial" w:hAnsi="Arial"/>
          <w:sz w:val="20"/>
          <w:szCs w:val="20"/>
          <w:lang w:val="bg-BG" w:eastAsia="en-US"/>
        </w:rPr>
      </w:pPr>
    </w:p>
    <w:p w14:paraId="2184C3CB" w14:textId="77777777" w:rsidR="00163CA5" w:rsidRPr="00163CA5" w:rsidRDefault="00163CA5" w:rsidP="00163CA5">
      <w:pPr>
        <w:keepLines/>
        <w:tabs>
          <w:tab w:val="num" w:pos="567"/>
        </w:tabs>
        <w:overflowPunct w:val="0"/>
        <w:autoSpaceDE w:val="0"/>
        <w:autoSpaceDN w:val="0"/>
        <w:adjustRightInd w:val="0"/>
        <w:ind w:left="567" w:hanging="567"/>
        <w:jc w:val="both"/>
        <w:textAlignment w:val="baseline"/>
        <w:rPr>
          <w:rFonts w:ascii="Arial" w:hAnsi="Arial"/>
          <w:sz w:val="20"/>
          <w:szCs w:val="20"/>
          <w:lang w:val="bg-BG" w:eastAsia="en-US"/>
        </w:rPr>
      </w:pPr>
      <w:r w:rsidRPr="00163CA5">
        <w:rPr>
          <w:rFonts w:ascii="Arial" w:hAnsi="Arial"/>
          <w:sz w:val="20"/>
          <w:szCs w:val="20"/>
          <w:lang w:val="bg-BG" w:eastAsia="en-US"/>
        </w:rPr>
        <w:t>(2)</w:t>
      </w:r>
      <w:r w:rsidRPr="00163CA5">
        <w:rPr>
          <w:rFonts w:ascii="Arial" w:hAnsi="Arial"/>
          <w:sz w:val="20"/>
          <w:szCs w:val="20"/>
          <w:lang w:val="bg-BG" w:eastAsia="en-US"/>
        </w:rPr>
        <w:tab/>
        <w:t>Общата стойност на Проекта се оценява от Кредитополучателя на до 367 000 000 (триста шестдесет и седем милиона) евро, като</w:t>
      </w:r>
      <w:bookmarkStart w:id="6" w:name="_Ref77592050"/>
      <w:r w:rsidRPr="00163CA5">
        <w:rPr>
          <w:rFonts w:ascii="Arial" w:hAnsi="Arial"/>
          <w:sz w:val="20"/>
          <w:szCs w:val="20"/>
          <w:lang w:val="bg-BG" w:eastAsia="en-US"/>
        </w:rPr>
        <w:t xml:space="preserve"> Кредитополучателят е заявил, че възнамерява да финансира Проекта, както следва:</w:t>
      </w:r>
      <w:bookmarkEnd w:id="6"/>
      <w:r w:rsidRPr="00163CA5">
        <w:rPr>
          <w:rFonts w:ascii="Arial" w:hAnsi="Arial"/>
          <w:sz w:val="20"/>
          <w:szCs w:val="20"/>
          <w:lang w:val="bg-BG" w:eastAsia="en-US"/>
        </w:rPr>
        <w:t xml:space="preserve"> </w:t>
      </w:r>
    </w:p>
    <w:p w14:paraId="7D581324" w14:textId="77777777" w:rsidR="00163CA5" w:rsidRPr="00163CA5" w:rsidRDefault="00163CA5" w:rsidP="00163CA5">
      <w:pPr>
        <w:keepLines/>
        <w:overflowPunct w:val="0"/>
        <w:autoSpaceDE w:val="0"/>
        <w:autoSpaceDN w:val="0"/>
        <w:adjustRightInd w:val="0"/>
        <w:jc w:val="both"/>
        <w:textAlignment w:val="baseline"/>
        <w:rPr>
          <w:rFonts w:ascii="Arial" w:hAnsi="Arial"/>
          <w:sz w:val="20"/>
          <w:szCs w:val="20"/>
          <w:lang w:val="bg-BG" w:eastAsia="en-US"/>
        </w:rPr>
      </w:pPr>
    </w:p>
    <w:tbl>
      <w:tblPr>
        <w:tblW w:w="753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53"/>
        <w:gridCol w:w="2880"/>
      </w:tblGrid>
      <w:tr w:rsidR="00163CA5" w:rsidRPr="00163CA5" w14:paraId="174D80FC" w14:textId="77777777" w:rsidTr="00EF03EA">
        <w:trPr>
          <w:cantSplit/>
        </w:trPr>
        <w:tc>
          <w:tcPr>
            <w:tcW w:w="4653" w:type="dxa"/>
          </w:tcPr>
          <w:p w14:paraId="36E34876"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b/>
                <w:sz w:val="20"/>
                <w:szCs w:val="20"/>
                <w:lang w:val="bg-BG" w:eastAsia="en-US"/>
              </w:rPr>
            </w:pPr>
            <w:r w:rsidRPr="00163CA5">
              <w:rPr>
                <w:rFonts w:ascii="Arial" w:hAnsi="Arial"/>
                <w:b/>
                <w:sz w:val="20"/>
                <w:szCs w:val="20"/>
                <w:lang w:val="bg-BG" w:eastAsia="en-US"/>
              </w:rPr>
              <w:t>Източник</w:t>
            </w:r>
          </w:p>
        </w:tc>
        <w:tc>
          <w:tcPr>
            <w:tcW w:w="2880" w:type="dxa"/>
          </w:tcPr>
          <w:p w14:paraId="485F9E6C" w14:textId="77777777" w:rsidR="00163CA5" w:rsidRPr="00163CA5" w:rsidRDefault="00163CA5" w:rsidP="00163CA5">
            <w:pPr>
              <w:keepLines/>
              <w:tabs>
                <w:tab w:val="left" w:pos="2268"/>
              </w:tabs>
              <w:overflowPunct w:val="0"/>
              <w:autoSpaceDE w:val="0"/>
              <w:autoSpaceDN w:val="0"/>
              <w:adjustRightInd w:val="0"/>
              <w:spacing w:after="120"/>
              <w:ind w:left="994" w:hanging="562"/>
              <w:jc w:val="both"/>
              <w:textAlignment w:val="baseline"/>
              <w:rPr>
                <w:rFonts w:ascii="Arial" w:hAnsi="Arial"/>
                <w:b/>
                <w:sz w:val="20"/>
                <w:szCs w:val="20"/>
                <w:lang w:val="bg-BG" w:eastAsia="en-US"/>
              </w:rPr>
            </w:pPr>
            <w:r w:rsidRPr="00163CA5">
              <w:rPr>
                <w:rFonts w:ascii="Arial" w:hAnsi="Arial"/>
                <w:b/>
                <w:sz w:val="20"/>
                <w:szCs w:val="20"/>
                <w:lang w:val="bg-BG" w:eastAsia="en-US"/>
              </w:rPr>
              <w:t>Сума (млн. евро)</w:t>
            </w:r>
          </w:p>
        </w:tc>
      </w:tr>
      <w:tr w:rsidR="00163CA5" w:rsidRPr="00163CA5" w14:paraId="4E5F1F6F" w14:textId="77777777" w:rsidTr="00EF03EA">
        <w:trPr>
          <w:cantSplit/>
          <w:trHeight w:val="393"/>
        </w:trPr>
        <w:tc>
          <w:tcPr>
            <w:tcW w:w="4653" w:type="dxa"/>
          </w:tcPr>
          <w:p w14:paraId="1359FEAB"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eastAsia="en-US"/>
              </w:rPr>
            </w:pPr>
            <w:r w:rsidRPr="00163CA5">
              <w:rPr>
                <w:rFonts w:ascii="Arial" w:hAnsi="Arial"/>
                <w:sz w:val="20"/>
                <w:szCs w:val="20"/>
                <w:lang w:val="bg-BG" w:eastAsia="en-US"/>
              </w:rPr>
              <w:t xml:space="preserve">Кредит от </w:t>
            </w:r>
            <w:r w:rsidRPr="00163CA5">
              <w:rPr>
                <w:rFonts w:ascii="Arial" w:hAnsi="Arial"/>
                <w:sz w:val="20"/>
                <w:szCs w:val="20"/>
                <w:lang w:eastAsia="en-US"/>
              </w:rPr>
              <w:t>[</w:t>
            </w:r>
            <w:r w:rsidRPr="00163CA5">
              <w:rPr>
                <w:rFonts w:ascii="Arial" w:hAnsi="Arial"/>
                <w:sz w:val="20"/>
                <w:szCs w:val="20"/>
                <w:lang w:val="bg-BG" w:eastAsia="en-US"/>
              </w:rPr>
              <w:t>международна финансова институция</w:t>
            </w:r>
            <w:r w:rsidRPr="00163CA5">
              <w:rPr>
                <w:rFonts w:ascii="Arial" w:hAnsi="Arial"/>
                <w:sz w:val="20"/>
                <w:szCs w:val="20"/>
                <w:lang w:eastAsia="en-US"/>
              </w:rPr>
              <w:t>]</w:t>
            </w:r>
          </w:p>
        </w:tc>
        <w:tc>
          <w:tcPr>
            <w:tcW w:w="2880" w:type="dxa"/>
          </w:tcPr>
          <w:p w14:paraId="7E8BA5A8"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r w:rsidRPr="00163CA5">
              <w:rPr>
                <w:rFonts w:ascii="Arial" w:hAnsi="Arial"/>
                <w:sz w:val="20"/>
                <w:szCs w:val="20"/>
                <w:lang w:val="bg-BG" w:eastAsia="en-US"/>
              </w:rPr>
              <w:t>до 183,5</w:t>
            </w:r>
          </w:p>
        </w:tc>
      </w:tr>
      <w:tr w:rsidR="00163CA5" w:rsidRPr="00163CA5" w14:paraId="0C271FE9" w14:textId="77777777" w:rsidTr="00EF03EA">
        <w:trPr>
          <w:cantSplit/>
        </w:trPr>
        <w:tc>
          <w:tcPr>
            <w:tcW w:w="4653" w:type="dxa"/>
          </w:tcPr>
          <w:p w14:paraId="3245B37A"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r w:rsidRPr="00163CA5">
              <w:rPr>
                <w:rFonts w:ascii="Arial" w:hAnsi="Arial"/>
                <w:sz w:val="20"/>
                <w:szCs w:val="20"/>
                <w:lang w:val="bg-BG" w:eastAsia="en-US"/>
              </w:rPr>
              <w:t>Кредит от Кредитора</w:t>
            </w:r>
          </w:p>
        </w:tc>
        <w:tc>
          <w:tcPr>
            <w:tcW w:w="2880" w:type="dxa"/>
          </w:tcPr>
          <w:p w14:paraId="3703141B"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r w:rsidRPr="00163CA5">
              <w:rPr>
                <w:rFonts w:ascii="Arial" w:hAnsi="Arial"/>
                <w:sz w:val="20"/>
                <w:szCs w:val="20"/>
                <w:lang w:val="bg-BG" w:eastAsia="en-US"/>
              </w:rPr>
              <w:t>до 183,5</w:t>
            </w:r>
          </w:p>
        </w:tc>
      </w:tr>
      <w:tr w:rsidR="00163CA5" w:rsidRPr="00163CA5" w14:paraId="1A8C017C" w14:textId="77777777" w:rsidTr="00EF03EA">
        <w:trPr>
          <w:cantSplit/>
        </w:trPr>
        <w:tc>
          <w:tcPr>
            <w:tcW w:w="4653" w:type="dxa"/>
          </w:tcPr>
          <w:p w14:paraId="53FFE7CA"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b/>
                <w:sz w:val="20"/>
                <w:szCs w:val="20"/>
                <w:lang w:val="bg-BG" w:eastAsia="en-US"/>
              </w:rPr>
            </w:pPr>
            <w:r w:rsidRPr="00163CA5">
              <w:rPr>
                <w:rFonts w:ascii="Arial" w:hAnsi="Arial"/>
                <w:b/>
                <w:sz w:val="20"/>
                <w:szCs w:val="20"/>
                <w:lang w:val="bg-BG" w:eastAsia="en-US"/>
              </w:rPr>
              <w:t>ОБЩО</w:t>
            </w:r>
          </w:p>
        </w:tc>
        <w:tc>
          <w:tcPr>
            <w:tcW w:w="2880" w:type="dxa"/>
          </w:tcPr>
          <w:p w14:paraId="1B6C086D"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r w:rsidRPr="00163CA5">
              <w:rPr>
                <w:rFonts w:ascii="Arial" w:hAnsi="Arial"/>
                <w:sz w:val="20"/>
                <w:szCs w:val="20"/>
                <w:lang w:val="bg-BG" w:eastAsia="en-US"/>
              </w:rPr>
              <w:t>до 367</w:t>
            </w:r>
          </w:p>
        </w:tc>
      </w:tr>
    </w:tbl>
    <w:p w14:paraId="0821BB41"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bookmarkStart w:id="7" w:name="_Ref79236687"/>
    </w:p>
    <w:p w14:paraId="111971DA" w14:textId="77777777" w:rsidR="00163CA5" w:rsidRPr="00163CA5" w:rsidRDefault="00163CA5" w:rsidP="00163CA5">
      <w:pPr>
        <w:keepLines/>
        <w:tabs>
          <w:tab w:val="num" w:pos="567"/>
        </w:tabs>
        <w:overflowPunct w:val="0"/>
        <w:autoSpaceDE w:val="0"/>
        <w:autoSpaceDN w:val="0"/>
        <w:adjustRightInd w:val="0"/>
        <w:ind w:left="567" w:hanging="567"/>
        <w:jc w:val="both"/>
        <w:textAlignment w:val="baseline"/>
        <w:rPr>
          <w:rFonts w:ascii="Arial" w:hAnsi="Arial"/>
          <w:sz w:val="20"/>
          <w:szCs w:val="20"/>
          <w:lang w:val="bg-BG" w:eastAsia="en-US"/>
        </w:rPr>
      </w:pPr>
      <w:r w:rsidRPr="00163CA5">
        <w:rPr>
          <w:rFonts w:ascii="Arial" w:hAnsi="Arial"/>
          <w:sz w:val="20"/>
          <w:szCs w:val="20"/>
          <w:lang w:val="bg-BG" w:eastAsia="en-US"/>
        </w:rPr>
        <w:t>(3)</w:t>
      </w:r>
      <w:r w:rsidRPr="00163CA5">
        <w:rPr>
          <w:rFonts w:ascii="Arial" w:hAnsi="Arial"/>
          <w:sz w:val="20"/>
          <w:szCs w:val="20"/>
          <w:lang w:val="bg-BG" w:eastAsia="en-US"/>
        </w:rPr>
        <w:tab/>
        <w:t>С цел изпълнение на финансовия план, посочен в съображение (2), Столичният общински съвет е приел Решение № 669 по Протокол № 68 от 10.09.2026 г. за поемане на дългосрочен общински дълг (</w:t>
      </w:r>
      <w:r w:rsidRPr="00163CA5">
        <w:rPr>
          <w:rFonts w:ascii="Arial" w:hAnsi="Arial"/>
          <w:b/>
          <w:bCs/>
          <w:sz w:val="20"/>
          <w:szCs w:val="20"/>
          <w:lang w:val="bg-BG" w:eastAsia="en-US"/>
        </w:rPr>
        <w:t>„Решението за поемане на общински дълг“</w:t>
      </w:r>
      <w:r w:rsidRPr="00163CA5">
        <w:rPr>
          <w:rFonts w:ascii="Arial" w:hAnsi="Arial"/>
          <w:sz w:val="20"/>
          <w:szCs w:val="20"/>
          <w:lang w:val="bg-BG" w:eastAsia="en-US"/>
        </w:rPr>
        <w:t>).</w:t>
      </w:r>
    </w:p>
    <w:bookmarkEnd w:id="7"/>
    <w:p w14:paraId="18316561" w14:textId="77777777" w:rsidR="00163CA5" w:rsidRPr="00163CA5" w:rsidRDefault="00163CA5" w:rsidP="00163CA5">
      <w:pPr>
        <w:keepLines/>
        <w:overflowPunct w:val="0"/>
        <w:autoSpaceDE w:val="0"/>
        <w:autoSpaceDN w:val="0"/>
        <w:adjustRightInd w:val="0"/>
        <w:jc w:val="both"/>
        <w:textAlignment w:val="baseline"/>
        <w:rPr>
          <w:rFonts w:ascii="Arial" w:hAnsi="Arial"/>
          <w:sz w:val="20"/>
          <w:szCs w:val="20"/>
          <w:lang w:val="bg-BG" w:eastAsia="en-US"/>
        </w:rPr>
      </w:pPr>
    </w:p>
    <w:p w14:paraId="3A0B0205" w14:textId="77777777" w:rsidR="00163CA5" w:rsidRPr="00163CA5" w:rsidRDefault="00163CA5" w:rsidP="00163CA5">
      <w:pPr>
        <w:keepLines/>
        <w:tabs>
          <w:tab w:val="num" w:pos="567"/>
        </w:tabs>
        <w:overflowPunct w:val="0"/>
        <w:autoSpaceDE w:val="0"/>
        <w:autoSpaceDN w:val="0"/>
        <w:adjustRightInd w:val="0"/>
        <w:ind w:left="567" w:hanging="567"/>
        <w:jc w:val="both"/>
        <w:textAlignment w:val="baseline"/>
        <w:rPr>
          <w:rFonts w:ascii="Arial" w:hAnsi="Arial"/>
          <w:sz w:val="20"/>
          <w:szCs w:val="20"/>
          <w:lang w:val="bg-BG" w:eastAsia="en-US"/>
        </w:rPr>
      </w:pPr>
      <w:bookmarkStart w:id="8" w:name="_Ref78197944"/>
      <w:r w:rsidRPr="00163CA5">
        <w:rPr>
          <w:rFonts w:ascii="Arial" w:hAnsi="Arial"/>
          <w:sz w:val="20"/>
          <w:szCs w:val="20"/>
          <w:lang w:val="bg-BG" w:eastAsia="en-US"/>
        </w:rPr>
        <w:t>(4)</w:t>
      </w:r>
      <w:r w:rsidRPr="00163CA5">
        <w:rPr>
          <w:rFonts w:ascii="Arial" w:hAnsi="Arial"/>
          <w:sz w:val="20"/>
          <w:szCs w:val="20"/>
          <w:lang w:val="bg-BG" w:eastAsia="en-US"/>
        </w:rPr>
        <w:tab/>
      </w:r>
      <w:bookmarkStart w:id="9" w:name="_Ref79237938"/>
      <w:bookmarkEnd w:id="8"/>
      <w:r w:rsidRPr="00163CA5">
        <w:rPr>
          <w:rFonts w:ascii="Arial" w:hAnsi="Arial"/>
          <w:sz w:val="20"/>
          <w:szCs w:val="20"/>
          <w:lang w:val="bg-BG" w:eastAsia="en-US"/>
        </w:rPr>
        <w:t>В изпълнение на Решението за поемане на общински дълг, Кредитополучателят е провел процедура за избор на финансираща институция, в рамките на която Кредитополучателят е поканил Кредитора да проведат преговори и Страните са постигнали съгласие за сключване на договор за инвестиционен кредит при условията на настоящия Договор.</w:t>
      </w:r>
    </w:p>
    <w:bookmarkEnd w:id="9"/>
    <w:p w14:paraId="5359541B" w14:textId="77777777" w:rsidR="00163CA5" w:rsidRPr="00163CA5" w:rsidRDefault="00163CA5" w:rsidP="00163CA5">
      <w:pPr>
        <w:keepLines/>
        <w:overflowPunct w:val="0"/>
        <w:autoSpaceDE w:val="0"/>
        <w:autoSpaceDN w:val="0"/>
        <w:adjustRightInd w:val="0"/>
        <w:jc w:val="both"/>
        <w:textAlignment w:val="baseline"/>
        <w:rPr>
          <w:rFonts w:ascii="Arial" w:hAnsi="Arial"/>
          <w:sz w:val="20"/>
          <w:szCs w:val="20"/>
          <w:lang w:val="bg-BG" w:eastAsia="en-US"/>
        </w:rPr>
      </w:pPr>
    </w:p>
    <w:p w14:paraId="24FC64EE" w14:textId="77777777" w:rsidR="00163CA5" w:rsidRPr="00163CA5" w:rsidRDefault="00163CA5" w:rsidP="00163CA5">
      <w:pPr>
        <w:keepLines/>
        <w:tabs>
          <w:tab w:val="num" w:pos="567"/>
        </w:tabs>
        <w:overflowPunct w:val="0"/>
        <w:autoSpaceDE w:val="0"/>
        <w:autoSpaceDN w:val="0"/>
        <w:adjustRightInd w:val="0"/>
        <w:ind w:left="567" w:hanging="567"/>
        <w:jc w:val="both"/>
        <w:textAlignment w:val="baseline"/>
        <w:rPr>
          <w:rFonts w:ascii="Arial" w:hAnsi="Arial"/>
          <w:sz w:val="20"/>
          <w:szCs w:val="20"/>
          <w:lang w:val="bg-BG" w:eastAsia="en-US"/>
        </w:rPr>
      </w:pPr>
      <w:r w:rsidRPr="00163CA5">
        <w:rPr>
          <w:rFonts w:ascii="Arial" w:hAnsi="Arial"/>
          <w:sz w:val="20"/>
          <w:szCs w:val="20"/>
          <w:lang w:val="bg-BG" w:eastAsia="en-US"/>
        </w:rPr>
        <w:t>(5)</w:t>
      </w:r>
      <w:r w:rsidRPr="00163CA5">
        <w:rPr>
          <w:rFonts w:ascii="Arial" w:hAnsi="Arial"/>
          <w:sz w:val="20"/>
          <w:szCs w:val="20"/>
          <w:lang w:val="bg-BG" w:eastAsia="en-US"/>
        </w:rPr>
        <w:tab/>
        <w:t>С Решение № […] по Протокол № […] от […] г. Столичният общински съвет е одобрил избора на Кредитора за финансираща институция и условията на настоящия Договор.</w:t>
      </w:r>
    </w:p>
    <w:p w14:paraId="01B8BF21" w14:textId="77777777" w:rsidR="00163CA5" w:rsidRPr="00163CA5" w:rsidRDefault="00163CA5" w:rsidP="00163CA5">
      <w:pPr>
        <w:keepLines/>
        <w:tabs>
          <w:tab w:val="num" w:pos="567"/>
        </w:tabs>
        <w:overflowPunct w:val="0"/>
        <w:autoSpaceDE w:val="0"/>
        <w:autoSpaceDN w:val="0"/>
        <w:adjustRightInd w:val="0"/>
        <w:ind w:left="567" w:hanging="567"/>
        <w:jc w:val="both"/>
        <w:textAlignment w:val="baseline"/>
        <w:rPr>
          <w:rFonts w:ascii="Arial" w:hAnsi="Arial"/>
          <w:sz w:val="20"/>
          <w:szCs w:val="20"/>
          <w:lang w:val="bg-BG" w:eastAsia="en-US"/>
        </w:rPr>
      </w:pPr>
    </w:p>
    <w:p w14:paraId="2788FF1A" w14:textId="77777777" w:rsidR="00163CA5" w:rsidRPr="00163CA5" w:rsidRDefault="00163CA5" w:rsidP="00163CA5">
      <w:pPr>
        <w:keepLines/>
        <w:tabs>
          <w:tab w:val="num" w:pos="567"/>
        </w:tabs>
        <w:overflowPunct w:val="0"/>
        <w:autoSpaceDE w:val="0"/>
        <w:autoSpaceDN w:val="0"/>
        <w:adjustRightInd w:val="0"/>
        <w:ind w:left="567" w:hanging="567"/>
        <w:jc w:val="both"/>
        <w:textAlignment w:val="baseline"/>
        <w:rPr>
          <w:rFonts w:ascii="Arial" w:hAnsi="Arial"/>
          <w:sz w:val="20"/>
          <w:szCs w:val="20"/>
          <w:lang w:val="bg-BG" w:eastAsia="en-US"/>
        </w:rPr>
      </w:pPr>
      <w:r w:rsidRPr="00163CA5">
        <w:rPr>
          <w:rFonts w:ascii="Arial" w:hAnsi="Arial"/>
          <w:sz w:val="20"/>
          <w:szCs w:val="20"/>
          <w:lang w:val="bg-BG" w:eastAsia="en-US"/>
        </w:rPr>
        <w:t>(6)</w:t>
      </w:r>
      <w:r w:rsidRPr="00163CA5">
        <w:rPr>
          <w:rFonts w:ascii="Arial" w:hAnsi="Arial"/>
          <w:sz w:val="20"/>
          <w:szCs w:val="20"/>
          <w:lang w:val="bg-BG" w:eastAsia="en-US"/>
        </w:rPr>
        <w:tab/>
        <w:t>Позоваванията в настоящия Договор на разпоредби, съображения, приложения и допълнения са, освен ако изрично е посочено друго, съответно позовавания към разпоредби, съображения, приложения и допълнения към настоящия Договор.</w:t>
      </w:r>
    </w:p>
    <w:p w14:paraId="4DAF3F12" w14:textId="77777777" w:rsidR="00163CA5" w:rsidRPr="00163CA5" w:rsidRDefault="00163CA5" w:rsidP="00163CA5">
      <w:pPr>
        <w:keepLines/>
        <w:overflowPunct w:val="0"/>
        <w:autoSpaceDE w:val="0"/>
        <w:autoSpaceDN w:val="0"/>
        <w:adjustRightInd w:val="0"/>
        <w:jc w:val="both"/>
        <w:textAlignment w:val="baseline"/>
        <w:rPr>
          <w:rFonts w:ascii="Arial" w:hAnsi="Arial"/>
          <w:sz w:val="20"/>
          <w:szCs w:val="20"/>
          <w:lang w:val="bg-BG" w:eastAsia="en-US"/>
        </w:rPr>
      </w:pPr>
    </w:p>
    <w:p w14:paraId="57136FFA" w14:textId="77777777" w:rsidR="00163CA5" w:rsidRPr="00163CA5" w:rsidRDefault="00163CA5" w:rsidP="00163CA5">
      <w:pPr>
        <w:keepLines/>
        <w:tabs>
          <w:tab w:val="num" w:pos="567"/>
        </w:tabs>
        <w:overflowPunct w:val="0"/>
        <w:autoSpaceDE w:val="0"/>
        <w:autoSpaceDN w:val="0"/>
        <w:adjustRightInd w:val="0"/>
        <w:ind w:left="567" w:hanging="567"/>
        <w:jc w:val="both"/>
        <w:textAlignment w:val="baseline"/>
        <w:rPr>
          <w:rFonts w:ascii="Arial" w:hAnsi="Arial"/>
          <w:sz w:val="20"/>
          <w:szCs w:val="20"/>
          <w:lang w:val="bg-BG" w:eastAsia="en-US"/>
        </w:rPr>
      </w:pPr>
      <w:r w:rsidRPr="00163CA5">
        <w:rPr>
          <w:rFonts w:ascii="Arial" w:hAnsi="Arial"/>
          <w:sz w:val="20"/>
          <w:szCs w:val="20"/>
          <w:lang w:val="bg-BG" w:eastAsia="en-US"/>
        </w:rPr>
        <w:t>(7)</w:t>
      </w:r>
      <w:r w:rsidRPr="00163CA5">
        <w:rPr>
          <w:rFonts w:ascii="Arial" w:hAnsi="Arial"/>
          <w:sz w:val="20"/>
          <w:szCs w:val="20"/>
          <w:lang w:val="bg-BG" w:eastAsia="en-US"/>
        </w:rPr>
        <w:tab/>
        <w:t>В настоящия Договор:</w:t>
      </w:r>
    </w:p>
    <w:p w14:paraId="1FBBACE1" w14:textId="77777777" w:rsidR="00163CA5" w:rsidRPr="00163CA5" w:rsidRDefault="00163CA5" w:rsidP="00163CA5">
      <w:pPr>
        <w:keepLines/>
        <w:overflowPunct w:val="0"/>
        <w:autoSpaceDE w:val="0"/>
        <w:autoSpaceDN w:val="0"/>
        <w:adjustRightInd w:val="0"/>
        <w:jc w:val="both"/>
        <w:textAlignment w:val="baseline"/>
        <w:rPr>
          <w:rFonts w:ascii="Arial" w:hAnsi="Arial"/>
          <w:sz w:val="20"/>
          <w:szCs w:val="20"/>
          <w:lang w:val="bg-BG" w:eastAsia="en-US"/>
        </w:rPr>
      </w:pPr>
    </w:p>
    <w:p w14:paraId="7DE3EC28"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 xml:space="preserve">„EURIBOR“ </w:t>
      </w:r>
      <w:r w:rsidRPr="00163CA5">
        <w:rPr>
          <w:rFonts w:ascii="Arial" w:hAnsi="Arial"/>
          <w:sz w:val="20"/>
          <w:szCs w:val="20"/>
          <w:lang w:val="bg-BG" w:eastAsia="en-US"/>
        </w:rPr>
        <w:t>има значението, дадено му в Приложение № 2.</w:t>
      </w:r>
    </w:p>
    <w:p w14:paraId="2BE7B21E"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72A8FED7"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 xml:space="preserve">„Дата на падеж“ </w:t>
      </w:r>
      <w:r w:rsidRPr="00163CA5">
        <w:rPr>
          <w:rFonts w:ascii="Arial" w:hAnsi="Arial"/>
          <w:sz w:val="20"/>
          <w:szCs w:val="20"/>
          <w:lang w:val="bg-BG" w:eastAsia="en-US"/>
        </w:rPr>
        <w:t>означава [</w:t>
      </w:r>
      <w:r w:rsidRPr="00163CA5">
        <w:rPr>
          <w:rFonts w:ascii="Arial" w:hAnsi="Arial" w:cs="Arial"/>
          <w:sz w:val="20"/>
          <w:szCs w:val="20"/>
          <w:lang w:val="bg-BG" w:eastAsia="en-US"/>
        </w:rPr>
        <w:t>●</w:t>
      </w:r>
      <w:r w:rsidRPr="00163CA5">
        <w:rPr>
          <w:rFonts w:ascii="Arial" w:hAnsi="Arial"/>
          <w:sz w:val="20"/>
          <w:szCs w:val="20"/>
          <w:lang w:val="bg-BG" w:eastAsia="en-US"/>
        </w:rPr>
        <w:t>] годишнина от датата на усвояване на първия Транш по Кредита.</w:t>
      </w:r>
    </w:p>
    <w:p w14:paraId="5845650E"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7942BA1A"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„Дата на плащане</w:t>
      </w:r>
      <w:r w:rsidRPr="00163CA5">
        <w:rPr>
          <w:rFonts w:ascii="Arial" w:hAnsi="Arial"/>
          <w:sz w:val="20"/>
          <w:szCs w:val="20"/>
          <w:lang w:val="bg-BG" w:eastAsia="en-US"/>
        </w:rPr>
        <w:t>” означава датата, падаща се [на всяка годишнина / на всеки шест месеца] след датата на отпускане на първия Транш, като когато някоя от тези дати не е Работен ден, Дата на плащане ще бъде следващият Работен ден през този месец или – при липса на такъв – най-близкият предходен Работен ден, във всички случаи със съответната корекция на дължимата лихва съгласно член 3.1.</w:t>
      </w:r>
    </w:p>
    <w:p w14:paraId="0FEA667E"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2E6AAABE"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 xml:space="preserve">„Дата на предсрочно погасяване“ </w:t>
      </w:r>
      <w:r w:rsidRPr="00163CA5">
        <w:rPr>
          <w:rFonts w:ascii="Arial" w:hAnsi="Arial"/>
          <w:sz w:val="20"/>
          <w:szCs w:val="20"/>
          <w:lang w:val="bg-BG" w:eastAsia="en-US"/>
        </w:rPr>
        <w:t>означава датата, която трябва да бъде Дата на плащане, на която Кредитополучателят възнамерява да извърши предсрочно погасяване на Сума за предсрочно погасяване.</w:t>
      </w:r>
    </w:p>
    <w:p w14:paraId="4D2512FD"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22565731"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 xml:space="preserve">„Договор“ </w:t>
      </w:r>
      <w:r w:rsidRPr="00163CA5">
        <w:rPr>
          <w:rFonts w:ascii="Arial" w:hAnsi="Arial"/>
          <w:sz w:val="20"/>
          <w:szCs w:val="20"/>
          <w:lang w:val="bg-BG" w:eastAsia="en-US"/>
        </w:rPr>
        <w:t>означава този Договор за инвестиционен кредит.</w:t>
      </w:r>
    </w:p>
    <w:p w14:paraId="655BC020"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0BE676DA"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 xml:space="preserve">„Заявен транш“ </w:t>
      </w:r>
      <w:r w:rsidRPr="00163CA5">
        <w:rPr>
          <w:rFonts w:ascii="Arial" w:hAnsi="Arial"/>
          <w:sz w:val="20"/>
          <w:szCs w:val="20"/>
          <w:lang w:val="bg-BG" w:eastAsia="en-US"/>
        </w:rPr>
        <w:t>означава Транш, по отношение на който Кредиторът е издал Уведомление за отпускане.</w:t>
      </w:r>
    </w:p>
    <w:p w14:paraId="236A39E7"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3D3C08F1"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lastRenderedPageBreak/>
        <w:t xml:space="preserve">„Искане за усвояване“ </w:t>
      </w:r>
      <w:r w:rsidRPr="00163CA5">
        <w:rPr>
          <w:rFonts w:ascii="Arial" w:hAnsi="Arial"/>
          <w:sz w:val="20"/>
          <w:szCs w:val="20"/>
          <w:lang w:val="bg-BG" w:eastAsia="en-US"/>
        </w:rPr>
        <w:t>означава уведомление, съставено по същество във формата, посочена в Приложение № 3, т. 1.</w:t>
      </w:r>
    </w:p>
    <w:p w14:paraId="432FDDF7"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1E633376"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 xml:space="preserve">„Крайна дата за усвояване“ </w:t>
      </w:r>
      <w:r w:rsidRPr="00163CA5">
        <w:rPr>
          <w:rFonts w:ascii="Arial" w:hAnsi="Arial"/>
          <w:sz w:val="20"/>
          <w:szCs w:val="20"/>
          <w:lang w:val="bg-BG" w:eastAsia="en-US"/>
        </w:rPr>
        <w:t xml:space="preserve">означава [ДАТА]. </w:t>
      </w:r>
    </w:p>
    <w:p w14:paraId="5EB9EA77"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1D64C4B4"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 xml:space="preserve">„Кредит“ </w:t>
      </w:r>
      <w:r w:rsidRPr="00163CA5">
        <w:rPr>
          <w:rFonts w:ascii="Arial" w:hAnsi="Arial"/>
          <w:sz w:val="20"/>
          <w:szCs w:val="20"/>
          <w:lang w:val="bg-BG" w:eastAsia="en-US"/>
        </w:rPr>
        <w:t>означава общата сума на Траншовете, отпускани периодично от Кредитора на Кредитополучателя съгласно настоящия Договор, в общ размер до стойността, посочена в член 1.01.</w:t>
      </w:r>
    </w:p>
    <w:p w14:paraId="3DDAEF54"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131C3D5D"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 xml:space="preserve">„Лихва“ </w:t>
      </w:r>
      <w:r w:rsidRPr="00163CA5">
        <w:rPr>
          <w:rFonts w:ascii="Arial" w:hAnsi="Arial"/>
          <w:sz w:val="20"/>
          <w:szCs w:val="20"/>
          <w:lang w:val="bg-BG" w:eastAsia="en-US"/>
        </w:rPr>
        <w:t xml:space="preserve">означава плаваща лихва с фиксирана надбавка (марж), равна на </w:t>
      </w:r>
      <w:r w:rsidRPr="00163CA5">
        <w:rPr>
          <w:rFonts w:ascii="Arial" w:hAnsi="Arial"/>
          <w:sz w:val="20"/>
          <w:szCs w:val="20"/>
          <w:lang w:eastAsia="en-US"/>
        </w:rPr>
        <w:t>EURIBOR</w:t>
      </w:r>
      <w:r w:rsidRPr="00163CA5">
        <w:rPr>
          <w:rFonts w:ascii="Arial" w:hAnsi="Arial"/>
          <w:sz w:val="20"/>
          <w:szCs w:val="20"/>
          <w:lang w:val="bg-BG" w:eastAsia="en-US"/>
        </w:rPr>
        <w:t xml:space="preserve"> плюс Маржа.</w:t>
      </w:r>
    </w:p>
    <w:p w14:paraId="3D6AD614"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46A38712"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 xml:space="preserve">„Лихвен период“ </w:t>
      </w:r>
      <w:r w:rsidRPr="00163CA5">
        <w:rPr>
          <w:rFonts w:ascii="Arial" w:hAnsi="Arial"/>
          <w:sz w:val="20"/>
          <w:szCs w:val="20"/>
          <w:lang w:val="bg-BG" w:eastAsia="en-US"/>
        </w:rPr>
        <w:t>означава – по отношение на всеки Транш – [всеки период започващ на една Дата на плащане (която дата се включва) до следващата съответна Дата на плащане (която дата не се включва), като първият Лихвен период започва на датата на отпускане на първия Транш.]</w:t>
      </w:r>
    </w:p>
    <w:p w14:paraId="0A819429"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281D9B79"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r w:rsidRPr="00163CA5">
        <w:rPr>
          <w:rFonts w:ascii="Arial" w:hAnsi="Arial"/>
          <w:b/>
          <w:sz w:val="20"/>
          <w:szCs w:val="20"/>
          <w:lang w:val="bg-BG" w:eastAsia="en-US"/>
        </w:rPr>
        <w:t>„Марж“</w:t>
      </w:r>
      <w:r w:rsidRPr="00163CA5">
        <w:rPr>
          <w:rFonts w:ascii="Arial" w:hAnsi="Arial"/>
          <w:bCs/>
          <w:sz w:val="20"/>
          <w:szCs w:val="20"/>
          <w:lang w:val="bg-BG" w:eastAsia="en-US"/>
        </w:rPr>
        <w:t xml:space="preserve"> означава [●] ([●]) базисни точки ([●] на сто).</w:t>
      </w:r>
      <w:r w:rsidRPr="00163CA5" w:rsidDel="002979FF">
        <w:rPr>
          <w:rFonts w:ascii="Arial" w:hAnsi="Arial"/>
          <w:b/>
          <w:sz w:val="20"/>
          <w:szCs w:val="20"/>
          <w:lang w:val="bg-BG" w:eastAsia="en-US"/>
        </w:rPr>
        <w:t xml:space="preserve"> </w:t>
      </w:r>
    </w:p>
    <w:p w14:paraId="12E23BBD"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0C1A7FC7"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 xml:space="preserve">„Планирана дата на отпускане“ </w:t>
      </w:r>
      <w:r w:rsidRPr="00163CA5">
        <w:rPr>
          <w:rFonts w:ascii="Arial" w:hAnsi="Arial"/>
          <w:sz w:val="20"/>
          <w:szCs w:val="20"/>
          <w:lang w:val="bg-BG" w:eastAsia="en-US"/>
        </w:rPr>
        <w:t>означава датата, на която е планирано отпускането на Транш в съответствие с член 1.02C.</w:t>
      </w:r>
    </w:p>
    <w:p w14:paraId="6FA4BF05"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p>
    <w:p w14:paraId="1E4118D5"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 xml:space="preserve">„Проект“ </w:t>
      </w:r>
      <w:r w:rsidRPr="00163CA5">
        <w:rPr>
          <w:rFonts w:ascii="Arial" w:hAnsi="Arial"/>
          <w:sz w:val="20"/>
          <w:szCs w:val="20"/>
          <w:lang w:val="bg-BG" w:eastAsia="en-US"/>
        </w:rPr>
        <w:t>има значението, дадено му в Съображение (1).</w:t>
      </w:r>
    </w:p>
    <w:p w14:paraId="42625A27"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p>
    <w:p w14:paraId="52295B8A"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r w:rsidRPr="00163CA5">
        <w:rPr>
          <w:rFonts w:ascii="Arial" w:hAnsi="Arial"/>
          <w:b/>
          <w:sz w:val="20"/>
          <w:szCs w:val="20"/>
          <w:lang w:val="bg-BG" w:eastAsia="en-US"/>
        </w:rPr>
        <w:t>„Работен ден“</w:t>
      </w:r>
      <w:r w:rsidRPr="00163CA5">
        <w:rPr>
          <w:rFonts w:ascii="Arial" w:hAnsi="Arial"/>
          <w:bCs/>
          <w:sz w:val="20"/>
          <w:szCs w:val="20"/>
          <w:lang w:val="bg-BG" w:eastAsia="en-US"/>
        </w:rPr>
        <w:t xml:space="preserve"> означава ден (различен от събота или неделя), в който търговските банки са отворени за обичайна дейност в гр. София, Република България.</w:t>
      </w:r>
      <w:r w:rsidRPr="00163CA5">
        <w:rPr>
          <w:rFonts w:ascii="Arial" w:hAnsi="Arial"/>
          <w:b/>
          <w:sz w:val="20"/>
          <w:szCs w:val="20"/>
          <w:lang w:val="bg-BG" w:eastAsia="en-US"/>
        </w:rPr>
        <w:t xml:space="preserve"> </w:t>
      </w:r>
    </w:p>
    <w:p w14:paraId="17A9A104"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6192CECC"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„Списък на упълномощените лица и сметки”</w:t>
      </w:r>
      <w:r w:rsidRPr="00163CA5">
        <w:rPr>
          <w:rFonts w:ascii="Arial" w:hAnsi="Arial"/>
          <w:sz w:val="20"/>
          <w:szCs w:val="20"/>
          <w:lang w:val="bg-BG" w:eastAsia="en-US"/>
        </w:rPr>
        <w:t xml:space="preserve"> означава писмен списък, който посочва: </w:t>
      </w:r>
    </w:p>
    <w:p w14:paraId="581458BA" w14:textId="77777777" w:rsidR="00163CA5" w:rsidRPr="00163CA5" w:rsidRDefault="00163CA5" w:rsidP="00163CA5">
      <w:pPr>
        <w:keepLines/>
        <w:numPr>
          <w:ilvl w:val="0"/>
          <w:numId w:val="5"/>
        </w:numPr>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sz w:val="20"/>
          <w:szCs w:val="20"/>
          <w:lang w:val="bg-BG" w:eastAsia="en-US"/>
        </w:rPr>
        <w:t>Упълномощените лица, придружени от доказателство за правомощия за подписване на лицата и уточнение дали имат индивидуални или съвместни правомощия за подписване;</w:t>
      </w:r>
    </w:p>
    <w:p w14:paraId="1F9CB1A3" w14:textId="77777777" w:rsidR="00163CA5" w:rsidRPr="00163CA5" w:rsidRDefault="00163CA5" w:rsidP="00163CA5">
      <w:pPr>
        <w:keepLines/>
        <w:numPr>
          <w:ilvl w:val="0"/>
          <w:numId w:val="5"/>
        </w:numPr>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sz w:val="20"/>
          <w:szCs w:val="20"/>
          <w:lang w:val="bg-BG" w:eastAsia="en-US"/>
        </w:rPr>
        <w:t>образци от подписите на тези лица;</w:t>
      </w:r>
    </w:p>
    <w:p w14:paraId="59577A6D" w14:textId="77777777" w:rsidR="00163CA5" w:rsidRPr="00163CA5" w:rsidRDefault="00163CA5" w:rsidP="00163CA5">
      <w:pPr>
        <w:keepLines/>
        <w:numPr>
          <w:ilvl w:val="0"/>
          <w:numId w:val="5"/>
        </w:numPr>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sz w:val="20"/>
          <w:szCs w:val="20"/>
          <w:lang w:val="bg-BG" w:eastAsia="en-US"/>
        </w:rPr>
        <w:t>банковите сметки, по които могат да се извършват усвоявания по този Договор (посочени с IBAN код), BIC/SWIFT код на банката и име на титуляра на банковата сметка заедно с доказателство, че такава сметка е открита на името на титуляра;</w:t>
      </w:r>
    </w:p>
    <w:p w14:paraId="0C009AFE" w14:textId="77777777" w:rsidR="00163CA5" w:rsidRPr="00163CA5" w:rsidRDefault="00163CA5" w:rsidP="00163CA5">
      <w:pPr>
        <w:keepLines/>
        <w:numPr>
          <w:ilvl w:val="0"/>
          <w:numId w:val="5"/>
        </w:numPr>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sz w:val="20"/>
          <w:szCs w:val="20"/>
          <w:lang w:val="bg-BG" w:eastAsia="en-US"/>
        </w:rPr>
        <w:t>банковите сметки, от които могат да се извършват плащания по този Договор от Кредитополучателя (посочени с IBAN код), BIC/SWIFT код на банката и име на титуляра на банковата сметка заедно с доказателство, че такава сметка е открита на името на титуляра.</w:t>
      </w:r>
    </w:p>
    <w:p w14:paraId="0E46AB43"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4824EA87"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w:t>
      </w:r>
      <w:r w:rsidRPr="00163CA5">
        <w:rPr>
          <w:rFonts w:ascii="Arial" w:hAnsi="Arial"/>
          <w:b/>
          <w:bCs/>
          <w:sz w:val="20"/>
          <w:szCs w:val="20"/>
          <w:lang w:val="bg-BG" w:eastAsia="en-US"/>
        </w:rPr>
        <w:t>Сума</w:t>
      </w:r>
      <w:r w:rsidRPr="00163CA5">
        <w:rPr>
          <w:rFonts w:ascii="Arial" w:hAnsi="Arial"/>
          <w:b/>
          <w:sz w:val="20"/>
          <w:szCs w:val="20"/>
          <w:lang w:val="bg-BG" w:eastAsia="en-US"/>
        </w:rPr>
        <w:t xml:space="preserve"> за предсрочно погасяване“ </w:t>
      </w:r>
      <w:r w:rsidRPr="00163CA5">
        <w:rPr>
          <w:rFonts w:ascii="Arial" w:hAnsi="Arial"/>
          <w:sz w:val="20"/>
          <w:szCs w:val="20"/>
          <w:lang w:val="bg-BG" w:eastAsia="en-US"/>
        </w:rPr>
        <w:t>означава сумата на Транша, която Кредитополучателят трябва да изплати предсрочно в съответствие с член 4.02.</w:t>
      </w:r>
    </w:p>
    <w:p w14:paraId="4B4617EE"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5B10EBF6"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 xml:space="preserve">„Съществена неблагоприятна промяна“ </w:t>
      </w:r>
      <w:r w:rsidRPr="00163CA5">
        <w:rPr>
          <w:rFonts w:ascii="Arial" w:hAnsi="Arial"/>
          <w:sz w:val="20"/>
          <w:szCs w:val="20"/>
          <w:lang w:val="bg-BG" w:eastAsia="en-US"/>
        </w:rPr>
        <w:t>означава, по отношение на Кредитополучателя, настъпването и продължаването на финансови затруднения по смисъла на чл. 130а, ал. 1 от Закона за публичните финанси.</w:t>
      </w:r>
    </w:p>
    <w:p w14:paraId="333928CA"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32DEA0DB"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 xml:space="preserve">„Техническо описание“ </w:t>
      </w:r>
      <w:r w:rsidRPr="00163CA5">
        <w:rPr>
          <w:rFonts w:ascii="Arial" w:hAnsi="Arial"/>
          <w:sz w:val="20"/>
          <w:szCs w:val="20"/>
          <w:lang w:val="bg-BG" w:eastAsia="en-US"/>
        </w:rPr>
        <w:t>има значението, дадено му в Съображение (1).</w:t>
      </w:r>
    </w:p>
    <w:p w14:paraId="21CDB260"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6B40C4EB"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r w:rsidRPr="00163CA5">
        <w:rPr>
          <w:rFonts w:ascii="Arial" w:hAnsi="Arial"/>
          <w:b/>
          <w:sz w:val="20"/>
          <w:szCs w:val="20"/>
          <w:lang w:val="bg-BG" w:eastAsia="en-US"/>
        </w:rPr>
        <w:t>„Транш“</w:t>
      </w:r>
      <w:r w:rsidRPr="00163CA5">
        <w:rPr>
          <w:rFonts w:ascii="Arial" w:hAnsi="Arial"/>
          <w:sz w:val="20"/>
          <w:szCs w:val="20"/>
          <w:lang w:val="bg-BG" w:eastAsia="en-US"/>
        </w:rPr>
        <w:t xml:space="preserve"> означава част от Кредита и има значението, дадено му в член 1.02А.</w:t>
      </w:r>
    </w:p>
    <w:p w14:paraId="2ECF667B"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659B40F1"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 xml:space="preserve">„Уведомление за отпускане“ </w:t>
      </w:r>
      <w:r w:rsidRPr="00163CA5">
        <w:rPr>
          <w:rFonts w:ascii="Arial" w:hAnsi="Arial"/>
          <w:sz w:val="20"/>
          <w:szCs w:val="20"/>
          <w:lang w:val="bg-BG" w:eastAsia="en-US"/>
        </w:rPr>
        <w:t>означава уведомление от Кредитора до Кредитополучателя съгласно и в съответствие с член 1.02C.</w:t>
      </w:r>
    </w:p>
    <w:p w14:paraId="1017499A"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b/>
          <w:sz w:val="20"/>
          <w:szCs w:val="20"/>
          <w:lang w:val="bg-BG" w:eastAsia="en-US"/>
        </w:rPr>
      </w:pPr>
    </w:p>
    <w:p w14:paraId="686F4992"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r w:rsidRPr="00163CA5">
        <w:rPr>
          <w:rFonts w:ascii="Arial" w:hAnsi="Arial"/>
          <w:b/>
          <w:sz w:val="20"/>
          <w:szCs w:val="20"/>
          <w:lang w:val="bg-BG" w:eastAsia="en-US"/>
        </w:rPr>
        <w:t xml:space="preserve">„Уведомление за предсрочно погасяване“ </w:t>
      </w:r>
      <w:r w:rsidRPr="00163CA5">
        <w:rPr>
          <w:rFonts w:ascii="Arial" w:hAnsi="Arial"/>
          <w:sz w:val="20"/>
          <w:szCs w:val="20"/>
          <w:lang w:val="bg-BG" w:eastAsia="en-US"/>
        </w:rPr>
        <w:t>означава писмено уведомление от Кредитополучателят, в което се посочват, наред с другото, сумата на предсрочното погасяване и датата на предсрочното погасяване в съответствие с член 4.02.</w:t>
      </w:r>
    </w:p>
    <w:p w14:paraId="106661D3" w14:textId="77777777" w:rsidR="00163CA5" w:rsidRPr="00163CA5" w:rsidRDefault="00163CA5" w:rsidP="00163CA5">
      <w:pPr>
        <w:keepLines/>
        <w:tabs>
          <w:tab w:val="left" w:pos="2268"/>
        </w:tabs>
        <w:overflowPunct w:val="0"/>
        <w:autoSpaceDE w:val="0"/>
        <w:autoSpaceDN w:val="0"/>
        <w:adjustRightInd w:val="0"/>
        <w:spacing w:after="120"/>
        <w:ind w:left="567"/>
        <w:jc w:val="both"/>
        <w:textAlignment w:val="baseline"/>
        <w:rPr>
          <w:rFonts w:ascii="Arial" w:hAnsi="Arial"/>
          <w:b/>
          <w:sz w:val="20"/>
          <w:szCs w:val="20"/>
          <w:lang w:val="bg-BG" w:eastAsia="en-US"/>
        </w:rPr>
      </w:pPr>
    </w:p>
    <w:p w14:paraId="42C391D3" w14:textId="77777777" w:rsidR="00163CA5" w:rsidRPr="00163CA5" w:rsidRDefault="00163CA5" w:rsidP="00163CA5">
      <w:pPr>
        <w:keepLines/>
        <w:tabs>
          <w:tab w:val="left" w:pos="2268"/>
        </w:tabs>
        <w:overflowPunct w:val="0"/>
        <w:autoSpaceDE w:val="0"/>
        <w:autoSpaceDN w:val="0"/>
        <w:adjustRightInd w:val="0"/>
        <w:spacing w:after="120"/>
        <w:ind w:left="567"/>
        <w:jc w:val="both"/>
        <w:textAlignment w:val="baseline"/>
        <w:rPr>
          <w:rFonts w:ascii="Arial" w:hAnsi="Arial"/>
          <w:sz w:val="20"/>
          <w:szCs w:val="20"/>
          <w:lang w:val="bg-BG" w:eastAsia="en-US"/>
        </w:rPr>
      </w:pPr>
      <w:r w:rsidRPr="00163CA5">
        <w:rPr>
          <w:rFonts w:ascii="Arial" w:hAnsi="Arial"/>
          <w:b/>
          <w:sz w:val="20"/>
          <w:szCs w:val="20"/>
          <w:lang w:val="bg-BG" w:eastAsia="en-US"/>
        </w:rPr>
        <w:lastRenderedPageBreak/>
        <w:t>„Упълномощено лице”</w:t>
      </w:r>
      <w:r w:rsidRPr="00163CA5">
        <w:rPr>
          <w:rFonts w:ascii="Arial" w:hAnsi="Arial"/>
          <w:sz w:val="20"/>
          <w:szCs w:val="20"/>
          <w:lang w:val="bg-BG" w:eastAsia="en-US"/>
        </w:rPr>
        <w:t xml:space="preserve"> означава лице, упълномощено да подписва индивидуално или съвместно (в зависимост от случая) Искания за усвояване и уведомления за предсрочно погасяване от името на Кредитополучателя и посочено в последния Списък на упълномощените лица и сметки, получен от Кредитора преди получаването на съответното Искане за усвояване. </w:t>
      </w:r>
    </w:p>
    <w:p w14:paraId="63BE3201"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p>
    <w:p w14:paraId="12912EDA" w14:textId="77777777" w:rsidR="00163CA5" w:rsidRPr="00163CA5" w:rsidRDefault="00163CA5" w:rsidP="00163CA5">
      <w:pPr>
        <w:keepLines/>
        <w:tabs>
          <w:tab w:val="left" w:pos="2268"/>
        </w:tabs>
        <w:overflowPunct w:val="0"/>
        <w:autoSpaceDE w:val="0"/>
        <w:autoSpaceDN w:val="0"/>
        <w:adjustRightInd w:val="0"/>
        <w:ind w:left="567"/>
        <w:jc w:val="both"/>
        <w:textAlignment w:val="baseline"/>
        <w:rPr>
          <w:rFonts w:ascii="Arial" w:hAnsi="Arial"/>
          <w:sz w:val="20"/>
          <w:szCs w:val="20"/>
          <w:lang w:val="bg-BG" w:eastAsia="en-US"/>
        </w:rPr>
      </w:pPr>
    </w:p>
    <w:p w14:paraId="66BF168B" w14:textId="77777777" w:rsidR="00163CA5" w:rsidRPr="00163CA5" w:rsidRDefault="00163CA5" w:rsidP="00163CA5">
      <w:pPr>
        <w:keepLines/>
        <w:tabs>
          <w:tab w:val="left" w:pos="2268"/>
        </w:tabs>
        <w:overflowPunct w:val="0"/>
        <w:autoSpaceDE w:val="0"/>
        <w:autoSpaceDN w:val="0"/>
        <w:adjustRightInd w:val="0"/>
        <w:spacing w:after="120"/>
        <w:ind w:left="567"/>
        <w:jc w:val="both"/>
        <w:textAlignment w:val="baseline"/>
        <w:rPr>
          <w:rFonts w:ascii="Arial" w:hAnsi="Arial"/>
          <w:sz w:val="20"/>
          <w:szCs w:val="20"/>
          <w:lang w:val="bg-BG" w:eastAsia="en-US"/>
        </w:rPr>
      </w:pPr>
      <w:bookmarkStart w:id="10" w:name="terms"/>
      <w:bookmarkEnd w:id="10"/>
      <w:r w:rsidRPr="00163CA5">
        <w:rPr>
          <w:rFonts w:ascii="Arial" w:hAnsi="Arial"/>
          <w:b/>
          <w:sz w:val="20"/>
          <w:szCs w:val="20"/>
          <w:lang w:val="bg-BG" w:eastAsia="en-US"/>
        </w:rPr>
        <w:t xml:space="preserve">ПОРАДИ ТОВА </w:t>
      </w:r>
      <w:r w:rsidRPr="00163CA5">
        <w:rPr>
          <w:rFonts w:ascii="Arial" w:hAnsi="Arial"/>
          <w:sz w:val="20"/>
          <w:szCs w:val="20"/>
          <w:lang w:val="bg-BG" w:eastAsia="en-US"/>
        </w:rPr>
        <w:t>с настоящия Договор се договаря следното:</w:t>
      </w:r>
      <w:bookmarkStart w:id="11" w:name="_Toc77852581"/>
      <w:bookmarkStart w:id="12" w:name="_Toc77852942"/>
      <w:bookmarkStart w:id="13" w:name="_Toc78184716"/>
      <w:bookmarkStart w:id="14" w:name="_Toc78184992"/>
      <w:bookmarkStart w:id="15" w:name="_Toc79496152"/>
      <w:bookmarkStart w:id="16" w:name="_Toc179113725"/>
      <w:bookmarkStart w:id="17" w:name="_Toc48025155"/>
      <w:bookmarkStart w:id="18" w:name="_Toc48380660"/>
      <w:bookmarkStart w:id="19" w:name="_Toc51481110"/>
      <w:bookmarkStart w:id="20" w:name="_Toc51481330"/>
      <w:bookmarkStart w:id="21" w:name="_Toc51647515"/>
      <w:bookmarkStart w:id="22" w:name="_Toc51648377"/>
      <w:bookmarkStart w:id="23" w:name="_Toc51733804"/>
      <w:bookmarkStart w:id="24" w:name="_Toc57456431"/>
      <w:bookmarkStart w:id="25" w:name="_Toc57456593"/>
      <w:bookmarkStart w:id="26" w:name="_Toc57456916"/>
      <w:bookmarkStart w:id="27" w:name="_Toc78184717"/>
      <w:bookmarkStart w:id="28" w:name="_Toc78184993"/>
      <w:bookmarkStart w:id="29" w:name="_Toc79496153"/>
      <w:bookmarkEnd w:id="11"/>
      <w:bookmarkEnd w:id="12"/>
      <w:bookmarkEnd w:id="13"/>
      <w:bookmarkEnd w:id="14"/>
      <w:bookmarkEnd w:id="15"/>
      <w:bookmarkEnd w:id="16"/>
    </w:p>
    <w:p w14:paraId="4BD0B8EC" w14:textId="77777777" w:rsidR="00163CA5" w:rsidRPr="00163CA5" w:rsidRDefault="00163CA5" w:rsidP="00163CA5">
      <w:pPr>
        <w:keepLines/>
        <w:tabs>
          <w:tab w:val="left" w:pos="2268"/>
        </w:tabs>
        <w:overflowPunct w:val="0"/>
        <w:autoSpaceDE w:val="0"/>
        <w:autoSpaceDN w:val="0"/>
        <w:adjustRightInd w:val="0"/>
        <w:spacing w:after="120"/>
        <w:ind w:left="567"/>
        <w:textAlignment w:val="baseline"/>
        <w:rPr>
          <w:rFonts w:ascii="Arial" w:hAnsi="Arial"/>
          <w:sz w:val="20"/>
          <w:szCs w:val="20"/>
          <w:lang w:val="bg-BG" w:eastAsia="en-US"/>
        </w:rPr>
      </w:pPr>
    </w:p>
    <w:bookmarkEnd w:id="17"/>
    <w:bookmarkEnd w:id="18"/>
    <w:bookmarkEnd w:id="19"/>
    <w:bookmarkEnd w:id="20"/>
    <w:bookmarkEnd w:id="21"/>
    <w:bookmarkEnd w:id="22"/>
    <w:bookmarkEnd w:id="23"/>
    <w:bookmarkEnd w:id="24"/>
    <w:bookmarkEnd w:id="25"/>
    <w:bookmarkEnd w:id="26"/>
    <w:bookmarkEnd w:id="27"/>
    <w:bookmarkEnd w:id="28"/>
    <w:bookmarkEnd w:id="29"/>
    <w:p w14:paraId="21531B31" w14:textId="77777777" w:rsidR="00163CA5" w:rsidRPr="00163CA5" w:rsidRDefault="00163CA5" w:rsidP="00163CA5">
      <w:pPr>
        <w:keepLines/>
        <w:tabs>
          <w:tab w:val="left" w:pos="2268"/>
        </w:tabs>
        <w:overflowPunct w:val="0"/>
        <w:autoSpaceDE w:val="0"/>
        <w:autoSpaceDN w:val="0"/>
        <w:adjustRightInd w:val="0"/>
        <w:ind w:left="28"/>
        <w:jc w:val="center"/>
        <w:textAlignment w:val="baseline"/>
        <w:rPr>
          <w:rFonts w:ascii="Arial" w:hAnsi="Arial"/>
          <w:b/>
          <w:sz w:val="20"/>
          <w:szCs w:val="20"/>
          <w:lang w:val="bg-BG" w:eastAsia="en-US"/>
        </w:rPr>
      </w:pPr>
      <w:r w:rsidRPr="00163CA5">
        <w:rPr>
          <w:rFonts w:ascii="Arial" w:hAnsi="Arial"/>
          <w:b/>
          <w:sz w:val="20"/>
          <w:szCs w:val="20"/>
          <w:lang w:val="bg-BG" w:eastAsia="en-US"/>
        </w:rPr>
        <w:t>ЧЛЕН 1</w:t>
      </w:r>
    </w:p>
    <w:p w14:paraId="0C46D808" w14:textId="77777777" w:rsidR="00163CA5" w:rsidRPr="00163CA5" w:rsidRDefault="00163CA5" w:rsidP="00163CA5">
      <w:pPr>
        <w:keepLines/>
        <w:tabs>
          <w:tab w:val="left" w:pos="2268"/>
        </w:tabs>
        <w:overflowPunct w:val="0"/>
        <w:autoSpaceDE w:val="0"/>
        <w:autoSpaceDN w:val="0"/>
        <w:adjustRightInd w:val="0"/>
        <w:ind w:left="28"/>
        <w:jc w:val="center"/>
        <w:textAlignment w:val="baseline"/>
        <w:rPr>
          <w:rFonts w:ascii="Arial" w:hAnsi="Arial"/>
          <w:b/>
          <w:sz w:val="20"/>
          <w:szCs w:val="20"/>
          <w:lang w:val="bg-BG" w:eastAsia="en-US"/>
        </w:rPr>
      </w:pPr>
      <w:r w:rsidRPr="00163CA5">
        <w:rPr>
          <w:rFonts w:ascii="Arial" w:hAnsi="Arial"/>
          <w:b/>
          <w:sz w:val="20"/>
          <w:szCs w:val="20"/>
          <w:lang w:val="bg-BG" w:eastAsia="en-US"/>
        </w:rPr>
        <w:t>Кредит и усвояване</w:t>
      </w:r>
    </w:p>
    <w:p w14:paraId="14DA6B59" w14:textId="77777777" w:rsidR="00163CA5" w:rsidRPr="00163CA5" w:rsidRDefault="00163CA5" w:rsidP="00163CA5">
      <w:pPr>
        <w:keepLines/>
        <w:tabs>
          <w:tab w:val="left" w:pos="2268"/>
        </w:tabs>
        <w:overflowPunct w:val="0"/>
        <w:autoSpaceDE w:val="0"/>
        <w:autoSpaceDN w:val="0"/>
        <w:adjustRightInd w:val="0"/>
        <w:ind w:left="992"/>
        <w:jc w:val="center"/>
        <w:textAlignment w:val="baseline"/>
        <w:rPr>
          <w:rFonts w:ascii="Arial" w:hAnsi="Arial"/>
          <w:b/>
          <w:sz w:val="20"/>
          <w:szCs w:val="20"/>
          <w:lang w:val="bg-BG" w:eastAsia="en-US"/>
        </w:rPr>
      </w:pPr>
    </w:p>
    <w:p w14:paraId="1A54F0E7" w14:textId="77777777" w:rsidR="00163CA5" w:rsidRPr="00163CA5" w:rsidRDefault="00163CA5" w:rsidP="00163CA5">
      <w:pPr>
        <w:keepLines/>
        <w:tabs>
          <w:tab w:val="left" w:pos="1080"/>
        </w:tabs>
        <w:overflowPunct w:val="0"/>
        <w:autoSpaceDE w:val="0"/>
        <w:autoSpaceDN w:val="0"/>
        <w:adjustRightInd w:val="0"/>
        <w:ind w:left="992" w:hanging="992"/>
        <w:jc w:val="both"/>
        <w:textAlignment w:val="baseline"/>
        <w:rPr>
          <w:rFonts w:ascii="Arial" w:hAnsi="Arial"/>
          <w:b/>
          <w:sz w:val="20"/>
          <w:szCs w:val="20"/>
          <w:u w:val="single"/>
          <w:lang w:val="bg-BG" w:eastAsia="en-US"/>
        </w:rPr>
      </w:pPr>
      <w:bookmarkStart w:id="30" w:name="_Toc48025156"/>
      <w:bookmarkStart w:id="31" w:name="_Toc48380661"/>
      <w:bookmarkStart w:id="32" w:name="_Toc51481111"/>
      <w:bookmarkStart w:id="33" w:name="_Toc51481331"/>
      <w:bookmarkStart w:id="34" w:name="_Toc51647516"/>
      <w:bookmarkStart w:id="35" w:name="_Toc51648378"/>
      <w:bookmarkStart w:id="36" w:name="_Toc51733805"/>
      <w:bookmarkStart w:id="37" w:name="_Toc57456432"/>
      <w:bookmarkStart w:id="38" w:name="_Toc57456594"/>
      <w:bookmarkStart w:id="39" w:name="_Toc57456917"/>
      <w:bookmarkStart w:id="40" w:name="_Toc77852582"/>
      <w:bookmarkStart w:id="41" w:name="_Toc78184718"/>
      <w:bookmarkStart w:id="42" w:name="_Toc78184994"/>
      <w:bookmarkStart w:id="43" w:name="_Ref78197484"/>
      <w:bookmarkStart w:id="44" w:name="_Ref79236646"/>
      <w:bookmarkStart w:id="45" w:name="_Toc79496154"/>
      <w:bookmarkStart w:id="46" w:name="_Toc85739340"/>
      <w:bookmarkStart w:id="47" w:name="_Toc212957505"/>
      <w:bookmarkStart w:id="48" w:name="_Toc212957785"/>
      <w:bookmarkStart w:id="49" w:name="_Toc212957998"/>
      <w:bookmarkStart w:id="50" w:name="_Toc212958092"/>
      <w:bookmarkStart w:id="51" w:name="_Toc212958470"/>
      <w:bookmarkStart w:id="52" w:name="_Ref217377366"/>
      <w:r w:rsidRPr="00163CA5">
        <w:rPr>
          <w:rFonts w:ascii="Arial" w:hAnsi="Arial"/>
          <w:b/>
          <w:sz w:val="20"/>
          <w:szCs w:val="20"/>
          <w:lang w:val="bg-BG" w:eastAsia="en-US"/>
        </w:rPr>
        <w:t>1.01</w:t>
      </w:r>
      <w:r w:rsidRPr="00163CA5">
        <w:rPr>
          <w:rFonts w:ascii="Arial" w:hAnsi="Arial"/>
          <w:b/>
          <w:sz w:val="20"/>
          <w:szCs w:val="20"/>
          <w:lang w:val="bg-BG" w:eastAsia="en-US"/>
        </w:rPr>
        <w:tab/>
      </w:r>
      <w:r w:rsidRPr="00163CA5">
        <w:rPr>
          <w:rFonts w:ascii="Arial" w:hAnsi="Arial"/>
          <w:b/>
          <w:sz w:val="20"/>
          <w:szCs w:val="20"/>
          <w:u w:val="single"/>
          <w:lang w:val="bg-BG" w:eastAsia="en-US"/>
        </w:rPr>
        <w:t>Размер на Кредита</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47AA90E7"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b/>
          <w:sz w:val="20"/>
          <w:szCs w:val="20"/>
          <w:lang w:val="bg-BG" w:eastAsia="en-US"/>
        </w:rPr>
      </w:pPr>
    </w:p>
    <w:p w14:paraId="7585D697"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С настоящия договор Кредиторът отпуска в полза на Кредитополучателя, а Кредитополучателят приема, кредит в размер на [</w:t>
      </w:r>
      <w:r w:rsidRPr="00163CA5">
        <w:rPr>
          <w:rFonts w:ascii="Arial" w:hAnsi="Arial"/>
          <w:i/>
          <w:iCs/>
          <w:sz w:val="20"/>
          <w:szCs w:val="20"/>
          <w:lang w:val="bg-BG" w:eastAsia="en-US"/>
        </w:rPr>
        <w:t>до 183 500 000 (сто осемдесет и три милиона и петстотин хиляди) евро</w:t>
      </w:r>
      <w:r w:rsidRPr="00163CA5">
        <w:rPr>
          <w:rFonts w:ascii="Arial" w:hAnsi="Arial"/>
          <w:sz w:val="20"/>
          <w:szCs w:val="20"/>
          <w:lang w:val="bg-BG" w:eastAsia="en-US"/>
        </w:rPr>
        <w:t>] за финансиране на Проекта.</w:t>
      </w:r>
    </w:p>
    <w:p w14:paraId="2A86558B"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7E8C848B"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6FC5BA89" w14:textId="77777777" w:rsidR="00163CA5" w:rsidRPr="00163CA5" w:rsidRDefault="00163CA5" w:rsidP="00163CA5">
      <w:pPr>
        <w:keepLines/>
        <w:tabs>
          <w:tab w:val="left" w:pos="1080"/>
        </w:tabs>
        <w:overflowPunct w:val="0"/>
        <w:autoSpaceDE w:val="0"/>
        <w:autoSpaceDN w:val="0"/>
        <w:adjustRightInd w:val="0"/>
        <w:ind w:left="992" w:hanging="992"/>
        <w:jc w:val="both"/>
        <w:textAlignment w:val="baseline"/>
        <w:rPr>
          <w:rFonts w:ascii="Arial" w:hAnsi="Arial"/>
          <w:b/>
          <w:sz w:val="20"/>
          <w:szCs w:val="20"/>
          <w:u w:val="single"/>
          <w:lang w:val="bg-BG" w:eastAsia="en-US"/>
        </w:rPr>
      </w:pPr>
      <w:bookmarkStart w:id="53" w:name="_Toc48025157"/>
      <w:bookmarkStart w:id="54" w:name="_Toc48380662"/>
      <w:bookmarkStart w:id="55" w:name="_Toc51481112"/>
      <w:bookmarkStart w:id="56" w:name="_Toc51481332"/>
      <w:bookmarkStart w:id="57" w:name="_Toc51647517"/>
      <w:bookmarkStart w:id="58" w:name="_Toc51648379"/>
      <w:bookmarkStart w:id="59" w:name="_Toc51733806"/>
      <w:bookmarkStart w:id="60" w:name="_Toc57456433"/>
      <w:bookmarkStart w:id="61" w:name="_Toc57456595"/>
      <w:bookmarkStart w:id="62" w:name="_Toc57456918"/>
      <w:bookmarkStart w:id="63" w:name="_Ref76964536"/>
      <w:bookmarkStart w:id="64" w:name="_Ref76964578"/>
      <w:bookmarkStart w:id="65" w:name="_Ref76964821"/>
      <w:bookmarkStart w:id="66" w:name="_Ref76965427"/>
      <w:bookmarkStart w:id="67" w:name="_Toc77852583"/>
      <w:bookmarkStart w:id="68" w:name="_Ref77857373"/>
      <w:bookmarkStart w:id="69" w:name="_Ref77857389"/>
      <w:bookmarkStart w:id="70" w:name="_Ref77857399"/>
      <w:bookmarkStart w:id="71" w:name="_Ref77857442"/>
      <w:bookmarkStart w:id="72" w:name="_Ref77857518"/>
      <w:bookmarkStart w:id="73" w:name="_Toc78184719"/>
      <w:bookmarkStart w:id="74" w:name="_Toc78184995"/>
      <w:bookmarkStart w:id="75" w:name="_Ref78200466"/>
      <w:bookmarkStart w:id="76" w:name="_Toc79496155"/>
      <w:bookmarkStart w:id="77" w:name="_Toc85739341"/>
      <w:bookmarkStart w:id="78" w:name="_Toc212957506"/>
      <w:bookmarkStart w:id="79" w:name="_Toc212957786"/>
      <w:bookmarkStart w:id="80" w:name="_Toc212957999"/>
      <w:bookmarkStart w:id="81" w:name="_Toc212958093"/>
      <w:bookmarkStart w:id="82" w:name="_Toc212958471"/>
      <w:bookmarkStart w:id="83" w:name="_Ref217378651"/>
      <w:bookmarkStart w:id="84" w:name="_Ref217378730"/>
      <w:bookmarkStart w:id="85" w:name="_Ref217379322"/>
      <w:bookmarkStart w:id="86" w:name="a102"/>
      <w:r w:rsidRPr="00163CA5">
        <w:rPr>
          <w:rFonts w:ascii="Arial" w:hAnsi="Arial"/>
          <w:b/>
          <w:sz w:val="20"/>
          <w:szCs w:val="20"/>
          <w:lang w:val="bg-BG" w:eastAsia="en-US"/>
        </w:rPr>
        <w:t>1.02</w:t>
      </w:r>
      <w:r w:rsidRPr="00163CA5">
        <w:rPr>
          <w:rFonts w:ascii="Arial" w:hAnsi="Arial"/>
          <w:b/>
          <w:sz w:val="20"/>
          <w:szCs w:val="20"/>
          <w:lang w:val="bg-BG" w:eastAsia="en-US"/>
        </w:rPr>
        <w:tab/>
      </w:r>
      <w:r w:rsidRPr="00163CA5">
        <w:rPr>
          <w:rFonts w:ascii="Arial" w:hAnsi="Arial"/>
          <w:b/>
          <w:sz w:val="20"/>
          <w:szCs w:val="20"/>
          <w:u w:val="single"/>
          <w:lang w:val="bg-BG" w:eastAsia="en-US"/>
        </w:rPr>
        <w:t xml:space="preserve">Процедура за </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163CA5">
        <w:rPr>
          <w:rFonts w:ascii="Arial" w:hAnsi="Arial"/>
          <w:b/>
          <w:sz w:val="20"/>
          <w:szCs w:val="20"/>
          <w:u w:val="single"/>
          <w:lang w:val="bg-BG" w:eastAsia="en-US"/>
        </w:rPr>
        <w:t>усвояване</w:t>
      </w:r>
    </w:p>
    <w:p w14:paraId="0F92054B"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b/>
          <w:sz w:val="20"/>
          <w:szCs w:val="20"/>
          <w:lang w:val="bg-BG" w:eastAsia="en-US"/>
        </w:rPr>
      </w:pPr>
    </w:p>
    <w:p w14:paraId="6FE1DAE5" w14:textId="77777777" w:rsidR="00163CA5" w:rsidRPr="00163CA5" w:rsidRDefault="00163CA5" w:rsidP="00163CA5">
      <w:pPr>
        <w:keepLines/>
        <w:tabs>
          <w:tab w:val="left" w:pos="1080"/>
        </w:tabs>
        <w:overflowPunct w:val="0"/>
        <w:autoSpaceDE w:val="0"/>
        <w:autoSpaceDN w:val="0"/>
        <w:adjustRightInd w:val="0"/>
        <w:ind w:left="992" w:hanging="992"/>
        <w:jc w:val="both"/>
        <w:textAlignment w:val="baseline"/>
        <w:rPr>
          <w:rFonts w:ascii="Arial" w:hAnsi="Arial"/>
          <w:b/>
          <w:sz w:val="20"/>
          <w:szCs w:val="20"/>
          <w:lang w:val="bg-BG" w:eastAsia="en-US"/>
        </w:rPr>
      </w:pPr>
      <w:bookmarkStart w:id="87" w:name="_Toc78184720"/>
      <w:bookmarkStart w:id="88" w:name="_Ref78198211"/>
      <w:bookmarkStart w:id="89" w:name="_Toc85739342"/>
      <w:bookmarkStart w:id="90" w:name="_Toc212957507"/>
      <w:bookmarkStart w:id="91" w:name="_Toc212957787"/>
      <w:bookmarkStart w:id="92" w:name="_Toc212958000"/>
      <w:bookmarkStart w:id="93" w:name="_Toc212958094"/>
      <w:bookmarkStart w:id="94" w:name="_Toc212958472"/>
      <w:r w:rsidRPr="00163CA5">
        <w:rPr>
          <w:rFonts w:ascii="Arial" w:hAnsi="Arial"/>
          <w:b/>
          <w:sz w:val="20"/>
          <w:szCs w:val="20"/>
          <w:lang w:val="bg-BG" w:eastAsia="en-US"/>
        </w:rPr>
        <w:t>1.02А</w:t>
      </w:r>
      <w:r w:rsidRPr="00163CA5">
        <w:rPr>
          <w:rFonts w:ascii="Arial" w:hAnsi="Arial"/>
          <w:sz w:val="20"/>
          <w:szCs w:val="20"/>
          <w:lang w:val="bg-BG" w:eastAsia="en-US"/>
        </w:rPr>
        <w:tab/>
      </w:r>
      <w:r w:rsidRPr="00163CA5">
        <w:rPr>
          <w:rFonts w:ascii="Arial" w:hAnsi="Arial"/>
          <w:b/>
          <w:sz w:val="20"/>
          <w:szCs w:val="20"/>
          <w:lang w:val="bg-BG" w:eastAsia="en-US"/>
        </w:rPr>
        <w:t>Траншове</w:t>
      </w:r>
      <w:bookmarkEnd w:id="87"/>
      <w:bookmarkEnd w:id="88"/>
      <w:bookmarkEnd w:id="89"/>
      <w:bookmarkEnd w:id="90"/>
      <w:bookmarkEnd w:id="91"/>
      <w:bookmarkEnd w:id="92"/>
      <w:bookmarkEnd w:id="93"/>
      <w:bookmarkEnd w:id="94"/>
    </w:p>
    <w:p w14:paraId="46977C6D"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3C8D378A"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Кредиторът отпуска Кредита на не по-малко от [3 (три)] Транша. Сумата на всеки Транш, ако не представлява последното неусвоено салдо по Кредит</w:t>
      </w:r>
      <w:r w:rsidRPr="00163CA5">
        <w:rPr>
          <w:rFonts w:ascii="Arial" w:hAnsi="Arial"/>
          <w:sz w:val="20"/>
          <w:szCs w:val="20"/>
          <w:lang w:eastAsia="en-US"/>
        </w:rPr>
        <w:t>a</w:t>
      </w:r>
      <w:r w:rsidRPr="00163CA5">
        <w:rPr>
          <w:rFonts w:ascii="Arial" w:hAnsi="Arial"/>
          <w:sz w:val="20"/>
          <w:szCs w:val="20"/>
          <w:lang w:val="bg-BG" w:eastAsia="en-US"/>
        </w:rPr>
        <w:t>, е в размер на минимум [</w:t>
      </w:r>
      <w:r w:rsidRPr="00163CA5">
        <w:rPr>
          <w:rFonts w:ascii="Arial" w:hAnsi="Arial" w:cs="Arial"/>
          <w:sz w:val="20"/>
          <w:szCs w:val="20"/>
          <w:lang w:val="bg-BG" w:eastAsia="en-US"/>
        </w:rPr>
        <w:t>●</w:t>
      </w:r>
      <w:r w:rsidRPr="00163CA5">
        <w:rPr>
          <w:rFonts w:ascii="Arial" w:hAnsi="Arial"/>
          <w:sz w:val="20"/>
          <w:szCs w:val="20"/>
          <w:lang w:val="bg-BG" w:eastAsia="en-US"/>
        </w:rPr>
        <w:t>]</w:t>
      </w:r>
      <w:r w:rsidRPr="00163CA5">
        <w:rPr>
          <w:rFonts w:ascii="Arial" w:hAnsi="Arial"/>
          <w:sz w:val="20"/>
          <w:szCs w:val="20"/>
          <w:lang w:eastAsia="en-US"/>
        </w:rPr>
        <w:t> </w:t>
      </w:r>
      <w:r w:rsidRPr="00163CA5">
        <w:rPr>
          <w:rFonts w:ascii="Arial" w:hAnsi="Arial"/>
          <w:sz w:val="20"/>
          <w:szCs w:val="20"/>
          <w:lang w:val="bg-BG" w:eastAsia="en-US"/>
        </w:rPr>
        <w:t xml:space="preserve">евро. </w:t>
      </w:r>
    </w:p>
    <w:p w14:paraId="10989016" w14:textId="77777777" w:rsidR="00163CA5" w:rsidRPr="00163CA5" w:rsidRDefault="00163CA5" w:rsidP="00163CA5">
      <w:pPr>
        <w:keepLines/>
        <w:tabs>
          <w:tab w:val="left" w:pos="1980"/>
        </w:tabs>
        <w:overflowPunct w:val="0"/>
        <w:autoSpaceDE w:val="0"/>
        <w:autoSpaceDN w:val="0"/>
        <w:adjustRightInd w:val="0"/>
        <w:jc w:val="both"/>
        <w:textAlignment w:val="baseline"/>
        <w:rPr>
          <w:rFonts w:ascii="Arial" w:hAnsi="Arial"/>
          <w:b/>
          <w:i/>
          <w:sz w:val="20"/>
          <w:szCs w:val="20"/>
          <w:u w:val="single"/>
          <w:lang w:val="bg-BG" w:eastAsia="en-US"/>
        </w:rPr>
      </w:pPr>
    </w:p>
    <w:p w14:paraId="47DC657F" w14:textId="77777777" w:rsidR="00163CA5" w:rsidRPr="00163CA5" w:rsidRDefault="00163CA5" w:rsidP="00163CA5">
      <w:pPr>
        <w:keepLines/>
        <w:tabs>
          <w:tab w:val="left" w:pos="993"/>
        </w:tabs>
        <w:overflowPunct w:val="0"/>
        <w:autoSpaceDE w:val="0"/>
        <w:autoSpaceDN w:val="0"/>
        <w:adjustRightInd w:val="0"/>
        <w:jc w:val="both"/>
        <w:textAlignment w:val="baseline"/>
        <w:rPr>
          <w:rFonts w:ascii="Arial" w:hAnsi="Arial"/>
          <w:b/>
          <w:i/>
          <w:sz w:val="20"/>
          <w:szCs w:val="20"/>
          <w:u w:val="single"/>
          <w:lang w:val="bg-BG" w:eastAsia="en-US"/>
        </w:rPr>
      </w:pPr>
    </w:p>
    <w:p w14:paraId="6D2E9A3E" w14:textId="77777777" w:rsidR="00163CA5" w:rsidRPr="00163CA5" w:rsidRDefault="00163CA5" w:rsidP="00163CA5">
      <w:pPr>
        <w:keepLines/>
        <w:tabs>
          <w:tab w:val="left" w:pos="1080"/>
        </w:tabs>
        <w:overflowPunct w:val="0"/>
        <w:autoSpaceDE w:val="0"/>
        <w:autoSpaceDN w:val="0"/>
        <w:adjustRightInd w:val="0"/>
        <w:ind w:left="992" w:hanging="992"/>
        <w:jc w:val="both"/>
        <w:textAlignment w:val="baseline"/>
        <w:rPr>
          <w:rFonts w:ascii="Arial" w:hAnsi="Arial"/>
          <w:b/>
          <w:sz w:val="20"/>
          <w:szCs w:val="20"/>
          <w:lang w:val="bg-BG" w:eastAsia="en-US"/>
        </w:rPr>
      </w:pPr>
      <w:bookmarkStart w:id="95" w:name="_Toc212957508"/>
      <w:bookmarkStart w:id="96" w:name="_Toc212957788"/>
      <w:bookmarkStart w:id="97" w:name="_Toc212958001"/>
      <w:bookmarkStart w:id="98" w:name="_Toc212958095"/>
      <w:bookmarkStart w:id="99" w:name="_Toc212958473"/>
      <w:bookmarkStart w:id="100" w:name="_Ref217377650"/>
      <w:bookmarkStart w:id="101" w:name="_Ref217378441"/>
      <w:bookmarkStart w:id="102" w:name="_Ref217380624"/>
      <w:r w:rsidRPr="00163CA5">
        <w:rPr>
          <w:rFonts w:ascii="Arial" w:hAnsi="Arial"/>
          <w:b/>
          <w:sz w:val="20"/>
          <w:szCs w:val="20"/>
          <w:lang w:val="bg-BG" w:eastAsia="en-US"/>
        </w:rPr>
        <w:t>1.02</w:t>
      </w:r>
      <w:r w:rsidRPr="00163CA5">
        <w:rPr>
          <w:rFonts w:ascii="Arial" w:hAnsi="Arial"/>
          <w:b/>
          <w:sz w:val="20"/>
          <w:szCs w:val="20"/>
          <w:lang w:eastAsia="en-US"/>
        </w:rPr>
        <w:t>B</w:t>
      </w:r>
      <w:r w:rsidRPr="00163CA5">
        <w:rPr>
          <w:rFonts w:ascii="Arial" w:hAnsi="Arial"/>
          <w:sz w:val="20"/>
          <w:szCs w:val="20"/>
          <w:lang w:val="bg-BG" w:eastAsia="en-US"/>
        </w:rPr>
        <w:tab/>
      </w:r>
      <w:r w:rsidRPr="00163CA5">
        <w:rPr>
          <w:rFonts w:ascii="Arial" w:hAnsi="Arial"/>
          <w:b/>
          <w:sz w:val="20"/>
          <w:szCs w:val="20"/>
          <w:lang w:val="bg-BG" w:eastAsia="en-US"/>
        </w:rPr>
        <w:t xml:space="preserve">Искане за </w:t>
      </w:r>
      <w:bookmarkEnd w:id="95"/>
      <w:bookmarkEnd w:id="96"/>
      <w:bookmarkEnd w:id="97"/>
      <w:bookmarkEnd w:id="98"/>
      <w:bookmarkEnd w:id="99"/>
      <w:bookmarkEnd w:id="100"/>
      <w:bookmarkEnd w:id="101"/>
      <w:bookmarkEnd w:id="102"/>
      <w:r w:rsidRPr="00163CA5">
        <w:rPr>
          <w:rFonts w:ascii="Arial" w:hAnsi="Arial"/>
          <w:b/>
          <w:sz w:val="20"/>
          <w:szCs w:val="20"/>
          <w:lang w:val="bg-BG" w:eastAsia="en-US"/>
        </w:rPr>
        <w:t>усвояване</w:t>
      </w:r>
    </w:p>
    <w:p w14:paraId="2FE025F3"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451CA4A2"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bookmarkStart w:id="103" w:name="_Toc212957789"/>
      <w:r w:rsidRPr="00163CA5">
        <w:rPr>
          <w:rFonts w:ascii="Arial" w:hAnsi="Arial"/>
          <w:sz w:val="20"/>
          <w:szCs w:val="20"/>
          <w:lang w:val="bg-BG" w:eastAsia="en-US"/>
        </w:rPr>
        <w:t>(а)</w:t>
      </w:r>
      <w:r w:rsidRPr="00163CA5">
        <w:rPr>
          <w:rFonts w:ascii="Arial" w:hAnsi="Arial"/>
          <w:sz w:val="20"/>
          <w:szCs w:val="20"/>
          <w:lang w:val="bg-BG" w:eastAsia="en-US"/>
        </w:rPr>
        <w:tab/>
        <w:t>По всяко време, до (включително) [10 (десет) Работни дни] преди Крайната дата за усвояване, Кредитополучателят може да представи на Кредитора Искане за усвояване на Транш. Искането за усвояване трябва да посочва:</w:t>
      </w:r>
      <w:bookmarkEnd w:id="103"/>
      <w:r w:rsidRPr="00163CA5">
        <w:rPr>
          <w:rFonts w:ascii="Arial" w:hAnsi="Arial"/>
          <w:sz w:val="20"/>
          <w:szCs w:val="20"/>
          <w:lang w:val="bg-BG" w:eastAsia="en-US"/>
        </w:rPr>
        <w:t xml:space="preserve"> </w:t>
      </w:r>
    </w:p>
    <w:p w14:paraId="76E4AE05" w14:textId="77777777" w:rsidR="00163CA5" w:rsidRPr="00163CA5" w:rsidRDefault="00163CA5" w:rsidP="00163CA5">
      <w:pPr>
        <w:keepLines/>
        <w:tabs>
          <w:tab w:val="left" w:pos="1800"/>
        </w:tabs>
        <w:overflowPunct w:val="0"/>
        <w:autoSpaceDE w:val="0"/>
        <w:autoSpaceDN w:val="0"/>
        <w:adjustRightInd w:val="0"/>
        <w:ind w:left="1800"/>
        <w:jc w:val="both"/>
        <w:textAlignment w:val="baseline"/>
        <w:rPr>
          <w:rFonts w:ascii="Arial" w:hAnsi="Arial"/>
          <w:sz w:val="20"/>
          <w:szCs w:val="20"/>
          <w:lang w:val="bg-BG" w:eastAsia="en-US"/>
        </w:rPr>
      </w:pPr>
    </w:p>
    <w:p w14:paraId="3DF4E77C"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r w:rsidRPr="00163CA5">
        <w:rPr>
          <w:rFonts w:ascii="Arial" w:hAnsi="Arial"/>
          <w:sz w:val="20"/>
          <w:szCs w:val="20"/>
          <w:lang w:val="bg-BG" w:eastAsia="en-US"/>
        </w:rPr>
        <w:t>(i)</w:t>
      </w:r>
      <w:r w:rsidRPr="00163CA5">
        <w:rPr>
          <w:rFonts w:ascii="Arial" w:hAnsi="Arial"/>
          <w:sz w:val="20"/>
          <w:szCs w:val="20"/>
          <w:lang w:val="bg-BG" w:eastAsia="en-US"/>
        </w:rPr>
        <w:tab/>
        <w:t>размера на Транша;</w:t>
      </w:r>
    </w:p>
    <w:p w14:paraId="776148A6"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6A2D08E1"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r w:rsidRPr="00163CA5">
        <w:rPr>
          <w:rFonts w:ascii="Arial" w:hAnsi="Arial"/>
          <w:sz w:val="20"/>
          <w:szCs w:val="20"/>
          <w:lang w:val="bg-BG" w:eastAsia="en-US"/>
        </w:rPr>
        <w:t>(ii)</w:t>
      </w:r>
      <w:r w:rsidRPr="00163CA5">
        <w:rPr>
          <w:rFonts w:ascii="Arial" w:hAnsi="Arial"/>
          <w:sz w:val="20"/>
          <w:szCs w:val="20"/>
          <w:lang w:val="bg-BG" w:eastAsia="en-US"/>
        </w:rPr>
        <w:tab/>
        <w:t>Планираната дата на отпускане, която трябва да бъде Работен ден, настъпващ най-малко [5 (пет) Работни дни] след датата на Искането за усвояване и не по-късно от Крайната дата за усвояване; и</w:t>
      </w:r>
    </w:p>
    <w:p w14:paraId="5CBA9440" w14:textId="77777777" w:rsidR="00163CA5" w:rsidRPr="00163CA5" w:rsidRDefault="00163CA5" w:rsidP="00163CA5">
      <w:pPr>
        <w:keepLines/>
        <w:tabs>
          <w:tab w:val="left" w:pos="2268"/>
        </w:tabs>
        <w:overflowPunct w:val="0"/>
        <w:autoSpaceDE w:val="0"/>
        <w:autoSpaceDN w:val="0"/>
        <w:adjustRightInd w:val="0"/>
        <w:ind w:left="1843" w:hanging="425"/>
        <w:jc w:val="both"/>
        <w:textAlignment w:val="baseline"/>
        <w:rPr>
          <w:rFonts w:ascii="Arial" w:hAnsi="Arial"/>
          <w:sz w:val="20"/>
          <w:szCs w:val="20"/>
          <w:lang w:val="bg-BG" w:eastAsia="en-US"/>
        </w:rPr>
      </w:pPr>
    </w:p>
    <w:p w14:paraId="7CD64665"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r w:rsidRPr="00163CA5">
        <w:rPr>
          <w:rFonts w:ascii="Arial" w:hAnsi="Arial"/>
          <w:sz w:val="20"/>
          <w:szCs w:val="20"/>
          <w:lang w:val="bg-BG" w:eastAsia="en-US"/>
        </w:rPr>
        <w:t>(i</w:t>
      </w:r>
      <w:r w:rsidRPr="00163CA5">
        <w:rPr>
          <w:rFonts w:ascii="Arial" w:hAnsi="Arial"/>
          <w:sz w:val="20"/>
          <w:szCs w:val="20"/>
          <w:lang w:eastAsia="en-US"/>
        </w:rPr>
        <w:t>ii</w:t>
      </w:r>
      <w:r w:rsidRPr="00163CA5">
        <w:rPr>
          <w:rFonts w:ascii="Arial" w:hAnsi="Arial"/>
          <w:sz w:val="20"/>
          <w:szCs w:val="20"/>
          <w:lang w:val="bg-BG" w:eastAsia="en-US"/>
        </w:rPr>
        <w:t>)</w:t>
      </w:r>
      <w:r w:rsidRPr="00163CA5">
        <w:rPr>
          <w:rFonts w:ascii="Arial" w:hAnsi="Arial"/>
          <w:sz w:val="20"/>
          <w:szCs w:val="20"/>
          <w:lang w:val="bg-BG" w:eastAsia="en-US"/>
        </w:rPr>
        <w:tab/>
        <w:t>Сметка за усвояване, по която следва да се извърши отпускането на Транша в съответствие с член 1.02</w:t>
      </w:r>
      <w:r w:rsidRPr="00163CA5">
        <w:rPr>
          <w:rFonts w:ascii="Arial" w:hAnsi="Arial"/>
          <w:sz w:val="20"/>
          <w:szCs w:val="20"/>
          <w:lang w:eastAsia="en-US"/>
        </w:rPr>
        <w:t>D</w:t>
      </w:r>
      <w:r w:rsidRPr="00163CA5">
        <w:rPr>
          <w:rFonts w:ascii="Arial" w:hAnsi="Arial"/>
          <w:sz w:val="20"/>
          <w:szCs w:val="20"/>
          <w:lang w:val="bg-BG" w:eastAsia="en-US"/>
        </w:rPr>
        <w:t>.</w:t>
      </w:r>
    </w:p>
    <w:p w14:paraId="43578727" w14:textId="77777777" w:rsidR="00163CA5" w:rsidRPr="00163CA5" w:rsidRDefault="00163CA5" w:rsidP="00163CA5">
      <w:pPr>
        <w:keepLines/>
        <w:tabs>
          <w:tab w:val="left" w:pos="3655"/>
        </w:tabs>
        <w:overflowPunct w:val="0"/>
        <w:autoSpaceDE w:val="0"/>
        <w:autoSpaceDN w:val="0"/>
        <w:adjustRightInd w:val="0"/>
        <w:ind w:left="1843" w:hanging="425"/>
        <w:jc w:val="both"/>
        <w:textAlignment w:val="baseline"/>
        <w:rPr>
          <w:rFonts w:ascii="Arial" w:hAnsi="Arial"/>
          <w:sz w:val="20"/>
          <w:szCs w:val="20"/>
          <w:lang w:val="bg-BG" w:eastAsia="en-US"/>
        </w:rPr>
      </w:pPr>
    </w:p>
    <w:p w14:paraId="0FE8C3C1"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bookmarkStart w:id="104" w:name="_Toc212957790"/>
      <w:bookmarkStart w:id="105" w:name="_Ref217378676"/>
      <w:r w:rsidRPr="00163CA5">
        <w:rPr>
          <w:rFonts w:ascii="Arial" w:hAnsi="Arial"/>
          <w:sz w:val="20"/>
          <w:szCs w:val="20"/>
          <w:lang w:val="bg-BG" w:eastAsia="en-US"/>
        </w:rPr>
        <w:t>(б)</w:t>
      </w:r>
      <w:r w:rsidRPr="00163CA5">
        <w:rPr>
          <w:rFonts w:ascii="Arial" w:hAnsi="Arial"/>
          <w:sz w:val="20"/>
          <w:szCs w:val="20"/>
          <w:lang w:val="bg-BG" w:eastAsia="en-US"/>
        </w:rPr>
        <w:tab/>
      </w:r>
      <w:bookmarkStart w:id="106" w:name="_Toc212957791"/>
      <w:bookmarkEnd w:id="104"/>
      <w:bookmarkEnd w:id="105"/>
      <w:r w:rsidRPr="00163CA5">
        <w:rPr>
          <w:rFonts w:ascii="Arial" w:hAnsi="Arial"/>
          <w:sz w:val="20"/>
          <w:szCs w:val="20"/>
          <w:lang w:val="bg-BG" w:eastAsia="en-US"/>
        </w:rPr>
        <w:t>Всяко Искане за усвояване трябва да бъде придружено от доказателство за правата на Упълномощеното лице/лица го подпишат, както и от образец на подписа на това лице или тези лица.</w:t>
      </w:r>
      <w:bookmarkEnd w:id="106"/>
    </w:p>
    <w:p w14:paraId="6FAA7BC2" w14:textId="77777777" w:rsidR="00163CA5" w:rsidRPr="00163CA5" w:rsidRDefault="00163CA5" w:rsidP="00163CA5">
      <w:pPr>
        <w:keepLines/>
        <w:tabs>
          <w:tab w:val="left" w:pos="2268"/>
        </w:tabs>
        <w:overflowPunct w:val="0"/>
        <w:autoSpaceDE w:val="0"/>
        <w:autoSpaceDN w:val="0"/>
        <w:adjustRightInd w:val="0"/>
        <w:ind w:left="1417" w:hanging="425"/>
        <w:jc w:val="both"/>
        <w:textAlignment w:val="baseline"/>
        <w:rPr>
          <w:rFonts w:ascii="Arial" w:hAnsi="Arial"/>
          <w:sz w:val="20"/>
          <w:szCs w:val="20"/>
          <w:lang w:val="bg-BG" w:eastAsia="en-US"/>
        </w:rPr>
      </w:pPr>
    </w:p>
    <w:p w14:paraId="7A5AA79A"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bookmarkStart w:id="107" w:name="_Toc212957509"/>
      <w:bookmarkStart w:id="108" w:name="_Toc212957793"/>
      <w:bookmarkStart w:id="109" w:name="_Toc212958002"/>
      <w:bookmarkStart w:id="110" w:name="_Toc212958096"/>
      <w:bookmarkStart w:id="111" w:name="_Toc212958474"/>
      <w:bookmarkStart w:id="112" w:name="_Ref217377442"/>
      <w:bookmarkStart w:id="113" w:name="_Ref217377687"/>
      <w:bookmarkStart w:id="114" w:name="_Ref217378467"/>
    </w:p>
    <w:p w14:paraId="02DCAEF8"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sz w:val="20"/>
          <w:szCs w:val="20"/>
          <w:lang w:val="bg-BG" w:eastAsia="en-US"/>
        </w:rPr>
      </w:pPr>
      <w:r w:rsidRPr="00163CA5">
        <w:rPr>
          <w:rFonts w:ascii="Arial" w:hAnsi="Arial"/>
          <w:b/>
          <w:sz w:val="20"/>
          <w:szCs w:val="20"/>
          <w:lang w:val="bg-BG" w:eastAsia="en-US"/>
        </w:rPr>
        <w:t>1.02C</w:t>
      </w:r>
      <w:r w:rsidRPr="00163CA5">
        <w:rPr>
          <w:rFonts w:ascii="Arial" w:hAnsi="Arial"/>
          <w:sz w:val="20"/>
          <w:szCs w:val="20"/>
          <w:lang w:val="bg-BG" w:eastAsia="en-US"/>
        </w:rPr>
        <w:tab/>
      </w:r>
      <w:bookmarkEnd w:id="107"/>
      <w:bookmarkEnd w:id="108"/>
      <w:bookmarkEnd w:id="109"/>
      <w:bookmarkEnd w:id="110"/>
      <w:bookmarkEnd w:id="111"/>
      <w:bookmarkEnd w:id="112"/>
      <w:bookmarkEnd w:id="113"/>
      <w:bookmarkEnd w:id="114"/>
      <w:r w:rsidRPr="00163CA5">
        <w:rPr>
          <w:rFonts w:ascii="Arial" w:hAnsi="Arial"/>
          <w:b/>
          <w:sz w:val="20"/>
          <w:szCs w:val="20"/>
          <w:lang w:val="bg-BG" w:eastAsia="en-US"/>
        </w:rPr>
        <w:t>Уведомление за отпускане</w:t>
      </w:r>
    </w:p>
    <w:p w14:paraId="6731027C"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5E393733"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bookmarkStart w:id="115" w:name="_Toc212957794"/>
      <w:r w:rsidRPr="00163CA5">
        <w:rPr>
          <w:rFonts w:ascii="Arial" w:hAnsi="Arial"/>
          <w:sz w:val="20"/>
          <w:szCs w:val="20"/>
          <w:lang w:val="bg-BG" w:eastAsia="en-US"/>
        </w:rPr>
        <w:t>(а)</w:t>
      </w:r>
      <w:r w:rsidRPr="00163CA5">
        <w:rPr>
          <w:rFonts w:ascii="Arial" w:hAnsi="Arial"/>
          <w:sz w:val="20"/>
          <w:szCs w:val="20"/>
          <w:lang w:val="bg-BG" w:eastAsia="en-US"/>
        </w:rPr>
        <w:tab/>
        <w:t>Не по-късно от [2 (два) Работни дни] преди предложената Планираната дата на отпускане на даден Транш, ако Искането за усвояване е в съответствие с настоящия член 1.02, Кредиторът изпраща на Кредитополучателя Уведомление за отпускане, в което се посочват:</w:t>
      </w:r>
      <w:bookmarkEnd w:id="115"/>
    </w:p>
    <w:p w14:paraId="54077C70" w14:textId="77777777" w:rsidR="00163CA5" w:rsidRPr="00163CA5" w:rsidRDefault="00163CA5" w:rsidP="00163CA5">
      <w:pPr>
        <w:keepLines/>
        <w:tabs>
          <w:tab w:val="left" w:pos="2268"/>
        </w:tabs>
        <w:overflowPunct w:val="0"/>
        <w:autoSpaceDE w:val="0"/>
        <w:autoSpaceDN w:val="0"/>
        <w:adjustRightInd w:val="0"/>
        <w:ind w:left="1417" w:hanging="425"/>
        <w:jc w:val="both"/>
        <w:textAlignment w:val="baseline"/>
        <w:rPr>
          <w:rFonts w:ascii="Arial" w:hAnsi="Arial"/>
          <w:sz w:val="20"/>
          <w:szCs w:val="20"/>
          <w:lang w:val="bg-BG" w:eastAsia="en-US"/>
        </w:rPr>
      </w:pPr>
    </w:p>
    <w:p w14:paraId="3E3DB785"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r w:rsidRPr="00163CA5">
        <w:rPr>
          <w:rFonts w:ascii="Arial" w:hAnsi="Arial"/>
          <w:sz w:val="20"/>
          <w:szCs w:val="20"/>
          <w:lang w:val="bg-BG" w:eastAsia="en-US"/>
        </w:rPr>
        <w:t>(i)</w:t>
      </w:r>
      <w:r w:rsidRPr="00163CA5">
        <w:rPr>
          <w:rFonts w:ascii="Arial" w:hAnsi="Arial"/>
          <w:sz w:val="20"/>
          <w:szCs w:val="20"/>
          <w:lang w:val="bg-BG" w:eastAsia="en-US"/>
        </w:rPr>
        <w:tab/>
        <w:t>размерът на Транша;</w:t>
      </w:r>
    </w:p>
    <w:p w14:paraId="60B63332" w14:textId="77777777" w:rsidR="00163CA5" w:rsidRPr="00163CA5" w:rsidRDefault="00163CA5" w:rsidP="00163CA5">
      <w:pPr>
        <w:keepLines/>
        <w:tabs>
          <w:tab w:val="left" w:pos="2160"/>
          <w:tab w:val="left" w:pos="3600"/>
        </w:tabs>
        <w:overflowPunct w:val="0"/>
        <w:autoSpaceDE w:val="0"/>
        <w:autoSpaceDN w:val="0"/>
        <w:adjustRightInd w:val="0"/>
        <w:ind w:left="2160" w:hanging="540"/>
        <w:jc w:val="both"/>
        <w:textAlignment w:val="baseline"/>
        <w:rPr>
          <w:rFonts w:ascii="Arial" w:hAnsi="Arial"/>
          <w:sz w:val="20"/>
          <w:szCs w:val="20"/>
          <w:lang w:val="bg-BG" w:eastAsia="en-US"/>
        </w:rPr>
      </w:pPr>
    </w:p>
    <w:p w14:paraId="48D6E2C0"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r w:rsidRPr="00163CA5">
        <w:rPr>
          <w:rFonts w:ascii="Arial" w:hAnsi="Arial"/>
          <w:sz w:val="20"/>
          <w:szCs w:val="20"/>
          <w:lang w:val="bg-BG" w:eastAsia="en-US"/>
        </w:rPr>
        <w:t>(ii)</w:t>
      </w:r>
      <w:r w:rsidRPr="00163CA5">
        <w:rPr>
          <w:rFonts w:ascii="Arial" w:hAnsi="Arial"/>
          <w:sz w:val="20"/>
          <w:szCs w:val="20"/>
          <w:lang w:val="bg-BG" w:eastAsia="en-US"/>
        </w:rPr>
        <w:tab/>
        <w:t>Планираната дата на отпускане;</w:t>
      </w:r>
    </w:p>
    <w:p w14:paraId="76C5B491" w14:textId="77777777" w:rsidR="00163CA5" w:rsidRPr="00163CA5" w:rsidRDefault="00163CA5" w:rsidP="00163CA5">
      <w:pPr>
        <w:keepLines/>
        <w:tabs>
          <w:tab w:val="left" w:pos="2160"/>
          <w:tab w:val="left" w:pos="2268"/>
        </w:tabs>
        <w:overflowPunct w:val="0"/>
        <w:autoSpaceDE w:val="0"/>
        <w:autoSpaceDN w:val="0"/>
        <w:adjustRightInd w:val="0"/>
        <w:ind w:left="2160" w:hanging="540"/>
        <w:jc w:val="both"/>
        <w:textAlignment w:val="baseline"/>
        <w:rPr>
          <w:rFonts w:ascii="Arial" w:hAnsi="Arial"/>
          <w:sz w:val="20"/>
          <w:szCs w:val="20"/>
          <w:lang w:val="bg-BG" w:eastAsia="en-US"/>
        </w:rPr>
      </w:pPr>
    </w:p>
    <w:p w14:paraId="19AD1032"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r w:rsidRPr="00163CA5">
        <w:rPr>
          <w:rFonts w:ascii="Arial" w:hAnsi="Arial"/>
          <w:sz w:val="20"/>
          <w:szCs w:val="20"/>
          <w:lang w:val="bg-BG" w:eastAsia="en-US"/>
        </w:rPr>
        <w:lastRenderedPageBreak/>
        <w:t>(iii)</w:t>
      </w:r>
      <w:r w:rsidRPr="00163CA5">
        <w:rPr>
          <w:rFonts w:ascii="Arial" w:hAnsi="Arial"/>
          <w:sz w:val="20"/>
          <w:szCs w:val="20"/>
          <w:lang w:val="bg-BG" w:eastAsia="en-US"/>
        </w:rPr>
        <w:tab/>
        <w:t>приложимият размер на Лихвата за Транша;</w:t>
      </w:r>
    </w:p>
    <w:p w14:paraId="1F5308D6"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p>
    <w:p w14:paraId="4F86B5D6"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r w:rsidRPr="00163CA5">
        <w:rPr>
          <w:rFonts w:ascii="Arial" w:hAnsi="Arial"/>
          <w:sz w:val="20"/>
          <w:szCs w:val="20"/>
          <w:lang w:val="bg-BG" w:eastAsia="en-US"/>
        </w:rPr>
        <w:t>(iv)</w:t>
      </w:r>
      <w:r w:rsidRPr="00163CA5">
        <w:rPr>
          <w:rFonts w:ascii="Arial" w:hAnsi="Arial"/>
          <w:sz w:val="20"/>
          <w:szCs w:val="20"/>
          <w:lang w:val="bg-BG" w:eastAsia="en-US"/>
        </w:rPr>
        <w:tab/>
        <w:t>периодичност (Лихвени периоди), включително първа Дата на плащане по отношение на лихвата по Транша;</w:t>
      </w:r>
    </w:p>
    <w:p w14:paraId="7DFAA024"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p>
    <w:p w14:paraId="12DE7746"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r w:rsidRPr="00163CA5">
        <w:rPr>
          <w:rFonts w:ascii="Arial" w:hAnsi="Arial"/>
          <w:sz w:val="20"/>
          <w:szCs w:val="20"/>
          <w:lang w:val="bg-BG" w:eastAsia="en-US"/>
        </w:rPr>
        <w:t>(v)</w:t>
      </w:r>
      <w:r w:rsidRPr="00163CA5">
        <w:rPr>
          <w:rFonts w:ascii="Arial" w:hAnsi="Arial"/>
          <w:sz w:val="20"/>
          <w:szCs w:val="20"/>
          <w:lang w:val="bg-BG" w:eastAsia="en-US"/>
        </w:rPr>
        <w:tab/>
        <w:t>условията за погасяване на главницата по Транша.</w:t>
      </w:r>
    </w:p>
    <w:p w14:paraId="7B926502" w14:textId="77777777" w:rsidR="00163CA5" w:rsidRPr="00163CA5" w:rsidRDefault="00163CA5" w:rsidP="00163CA5">
      <w:pPr>
        <w:keepLines/>
        <w:tabs>
          <w:tab w:val="left" w:pos="1022"/>
          <w:tab w:val="left" w:pos="2160"/>
          <w:tab w:val="left" w:pos="2268"/>
        </w:tabs>
        <w:overflowPunct w:val="0"/>
        <w:autoSpaceDE w:val="0"/>
        <w:autoSpaceDN w:val="0"/>
        <w:adjustRightInd w:val="0"/>
        <w:ind w:left="2160" w:hanging="540"/>
        <w:jc w:val="both"/>
        <w:textAlignment w:val="baseline"/>
        <w:rPr>
          <w:rFonts w:ascii="Arial" w:hAnsi="Arial"/>
          <w:sz w:val="20"/>
          <w:szCs w:val="20"/>
          <w:lang w:val="bg-BG" w:eastAsia="en-US"/>
        </w:rPr>
      </w:pPr>
    </w:p>
    <w:p w14:paraId="3A3A00DA"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bookmarkStart w:id="116" w:name="_Toc212957795"/>
      <w:r w:rsidRPr="00163CA5">
        <w:rPr>
          <w:rFonts w:ascii="Arial" w:hAnsi="Arial"/>
          <w:sz w:val="20"/>
          <w:szCs w:val="20"/>
          <w:lang w:val="bg-BG" w:eastAsia="en-US"/>
        </w:rPr>
        <w:t>(б)</w:t>
      </w:r>
      <w:r w:rsidRPr="00163CA5">
        <w:rPr>
          <w:rFonts w:ascii="Arial" w:hAnsi="Arial"/>
          <w:sz w:val="20"/>
          <w:szCs w:val="20"/>
          <w:lang w:val="bg-BG" w:eastAsia="en-US"/>
        </w:rPr>
        <w:tab/>
        <w:t>Ако един или повече от елементите, посочени в Уведомлението за отпускане, не съответстват на съответния елемент, ако има такъв, в Искането за усвояване, предимство има Искането за усвояване, като усвояването на Транша следва да се извърши въз основа на съответния елемент, както е посочен в Искането за усвояване. По изрично искане на Кредитополучателя, Кредиторът е длъжен да коригира Уведомлението за отпускане, съответно да предприеме необходимите действия по отпускане на Транша със съдържанието на Искането за усвояване.</w:t>
      </w:r>
      <w:bookmarkEnd w:id="116"/>
    </w:p>
    <w:p w14:paraId="5E3F803D" w14:textId="77777777" w:rsidR="00163CA5" w:rsidRPr="00163CA5" w:rsidRDefault="00163CA5" w:rsidP="00163CA5">
      <w:pPr>
        <w:keepLines/>
        <w:tabs>
          <w:tab w:val="left" w:pos="2268"/>
        </w:tabs>
        <w:overflowPunct w:val="0"/>
        <w:autoSpaceDE w:val="0"/>
        <w:autoSpaceDN w:val="0"/>
        <w:adjustRightInd w:val="0"/>
        <w:ind w:left="1417" w:hanging="425"/>
        <w:jc w:val="both"/>
        <w:textAlignment w:val="baseline"/>
        <w:rPr>
          <w:rFonts w:ascii="Arial" w:hAnsi="Arial"/>
          <w:sz w:val="20"/>
          <w:szCs w:val="20"/>
          <w:lang w:val="bg-BG" w:eastAsia="en-US"/>
        </w:rPr>
      </w:pPr>
    </w:p>
    <w:p w14:paraId="45278438"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117" w:name="_Toc212957799"/>
      <w:bookmarkStart w:id="118" w:name="_Ref217378600"/>
      <w:bookmarkStart w:id="119" w:name="_Ref217378710"/>
      <w:bookmarkStart w:id="120" w:name="_Toc85739345"/>
      <w:r w:rsidRPr="00163CA5">
        <w:rPr>
          <w:rFonts w:ascii="Arial" w:hAnsi="Arial"/>
          <w:b/>
          <w:sz w:val="20"/>
          <w:szCs w:val="20"/>
          <w:lang w:val="bg-BG" w:eastAsia="en-US"/>
        </w:rPr>
        <w:t>1.02D</w:t>
      </w:r>
      <w:r w:rsidRPr="00163CA5">
        <w:rPr>
          <w:rFonts w:ascii="Arial" w:hAnsi="Arial"/>
          <w:sz w:val="20"/>
          <w:szCs w:val="20"/>
          <w:lang w:val="bg-BG" w:eastAsia="en-US"/>
        </w:rPr>
        <w:tab/>
      </w:r>
      <w:r w:rsidRPr="00163CA5">
        <w:rPr>
          <w:rFonts w:ascii="Arial" w:hAnsi="Arial"/>
          <w:b/>
          <w:sz w:val="20"/>
          <w:szCs w:val="20"/>
          <w:lang w:val="bg-BG" w:eastAsia="en-US"/>
        </w:rPr>
        <w:t xml:space="preserve">Сметка за </w:t>
      </w:r>
      <w:bookmarkEnd w:id="117"/>
      <w:bookmarkEnd w:id="118"/>
      <w:bookmarkEnd w:id="119"/>
      <w:r w:rsidRPr="00163CA5">
        <w:rPr>
          <w:rFonts w:ascii="Arial" w:hAnsi="Arial"/>
          <w:b/>
          <w:sz w:val="20"/>
          <w:szCs w:val="20"/>
          <w:lang w:val="bg-BG" w:eastAsia="en-US"/>
        </w:rPr>
        <w:t>усвояване</w:t>
      </w:r>
    </w:p>
    <w:p w14:paraId="18082CF1"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0CB0CFCD"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r w:rsidRPr="00163CA5">
        <w:rPr>
          <w:rFonts w:ascii="Arial" w:hAnsi="Arial"/>
          <w:sz w:val="20"/>
          <w:szCs w:val="20"/>
          <w:lang w:val="bg-BG" w:eastAsia="en-US"/>
        </w:rPr>
        <w:t>Отпускането на даден Транш се извършва по банкова сметка на Кредитополучателя („</w:t>
      </w:r>
      <w:r w:rsidRPr="00163CA5">
        <w:rPr>
          <w:rFonts w:ascii="Arial" w:hAnsi="Arial"/>
          <w:b/>
          <w:bCs/>
          <w:sz w:val="20"/>
          <w:szCs w:val="20"/>
          <w:lang w:val="bg-BG" w:eastAsia="en-US"/>
        </w:rPr>
        <w:t>Сметката за усвояване</w:t>
      </w:r>
      <w:r w:rsidRPr="00163CA5">
        <w:rPr>
          <w:rFonts w:ascii="Arial" w:hAnsi="Arial"/>
          <w:sz w:val="20"/>
          <w:szCs w:val="20"/>
          <w:lang w:val="bg-BG" w:eastAsia="en-US"/>
        </w:rPr>
        <w:t xml:space="preserve">“), посочена в актуалния </w:t>
      </w:r>
      <w:r w:rsidRPr="00163CA5">
        <w:rPr>
          <w:rFonts w:ascii="Arial" w:hAnsi="Arial"/>
          <w:bCs/>
          <w:sz w:val="20"/>
          <w:szCs w:val="20"/>
          <w:lang w:val="bg-BG" w:eastAsia="en-US"/>
        </w:rPr>
        <w:t>Списък на упълномощените лица и сметки и в Искането за усвояване</w:t>
      </w:r>
      <w:r w:rsidRPr="00163CA5">
        <w:rPr>
          <w:rFonts w:ascii="Arial" w:hAnsi="Arial"/>
          <w:sz w:val="20"/>
          <w:szCs w:val="20"/>
          <w:lang w:val="bg-BG" w:eastAsia="en-US"/>
        </w:rPr>
        <w:t>.</w:t>
      </w:r>
    </w:p>
    <w:p w14:paraId="7620B26D"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5F6A0053"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u w:val="single"/>
          <w:lang w:val="bg-BG" w:eastAsia="en-US"/>
        </w:rPr>
      </w:pPr>
      <w:bookmarkStart w:id="121" w:name="_a101"/>
      <w:bookmarkStart w:id="122" w:name="_Toc48025158"/>
      <w:bookmarkStart w:id="123" w:name="_Toc48380663"/>
      <w:bookmarkStart w:id="124" w:name="_Toc51481113"/>
      <w:bookmarkStart w:id="125" w:name="_Toc51481333"/>
      <w:bookmarkStart w:id="126" w:name="_Toc51647518"/>
      <w:bookmarkStart w:id="127" w:name="_Toc51648380"/>
      <w:bookmarkStart w:id="128" w:name="_Toc51733807"/>
      <w:bookmarkStart w:id="129" w:name="_Toc57456434"/>
      <w:bookmarkStart w:id="130" w:name="_Toc57456596"/>
      <w:bookmarkStart w:id="131" w:name="_Toc57456919"/>
      <w:bookmarkStart w:id="132" w:name="_Toc77852584"/>
      <w:bookmarkStart w:id="133" w:name="_Toc78184723"/>
      <w:bookmarkStart w:id="134" w:name="_Toc78184996"/>
      <w:bookmarkStart w:id="135" w:name="_Toc79496156"/>
      <w:bookmarkStart w:id="136" w:name="_Toc85739346"/>
      <w:bookmarkStart w:id="137" w:name="_Toc212957510"/>
      <w:bookmarkStart w:id="138" w:name="_Toc212957800"/>
      <w:bookmarkStart w:id="139" w:name="_Toc212958003"/>
      <w:bookmarkStart w:id="140" w:name="_Toc212958097"/>
      <w:bookmarkStart w:id="141" w:name="_Toc212958475"/>
      <w:bookmarkStart w:id="142" w:name="a103"/>
      <w:bookmarkEnd w:id="86"/>
      <w:bookmarkEnd w:id="120"/>
      <w:bookmarkEnd w:id="121"/>
      <w:r w:rsidRPr="00163CA5">
        <w:rPr>
          <w:rFonts w:ascii="Arial" w:hAnsi="Arial"/>
          <w:b/>
          <w:sz w:val="20"/>
          <w:szCs w:val="20"/>
          <w:lang w:val="bg-BG" w:eastAsia="en-US"/>
        </w:rPr>
        <w:t>1.03</w:t>
      </w:r>
      <w:r w:rsidRPr="00163CA5">
        <w:rPr>
          <w:rFonts w:ascii="Arial" w:hAnsi="Arial"/>
          <w:b/>
          <w:sz w:val="20"/>
          <w:szCs w:val="20"/>
          <w:lang w:val="bg-BG" w:eastAsia="en-US"/>
        </w:rPr>
        <w:tab/>
      </w:r>
      <w:r w:rsidRPr="00163CA5">
        <w:rPr>
          <w:rFonts w:ascii="Arial" w:hAnsi="Arial"/>
          <w:b/>
          <w:sz w:val="20"/>
          <w:szCs w:val="20"/>
          <w:u w:val="single"/>
          <w:lang w:val="bg-BG" w:eastAsia="en-US"/>
        </w:rPr>
        <w:t xml:space="preserve">Валута на </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sidRPr="00163CA5">
        <w:rPr>
          <w:rFonts w:ascii="Arial" w:hAnsi="Arial"/>
          <w:b/>
          <w:sz w:val="20"/>
          <w:szCs w:val="20"/>
          <w:u w:val="single"/>
          <w:lang w:val="bg-BG" w:eastAsia="en-US"/>
        </w:rPr>
        <w:t>усвояване</w:t>
      </w:r>
    </w:p>
    <w:p w14:paraId="009B4C65"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60CE62CE"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 xml:space="preserve">Кредиторът отпуска всеки Транш в евро. </w:t>
      </w:r>
    </w:p>
    <w:p w14:paraId="68B167CE"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78E82F83"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u w:val="single"/>
          <w:lang w:val="bg-BG" w:eastAsia="en-US"/>
        </w:rPr>
      </w:pPr>
      <w:bookmarkStart w:id="143" w:name="_Toc48025159"/>
      <w:bookmarkStart w:id="144" w:name="_Toc48380664"/>
      <w:bookmarkStart w:id="145" w:name="_Toc51481114"/>
      <w:bookmarkStart w:id="146" w:name="_Toc51481334"/>
      <w:bookmarkStart w:id="147" w:name="_Toc51647519"/>
      <w:bookmarkStart w:id="148" w:name="_Toc51648381"/>
      <w:bookmarkStart w:id="149" w:name="_Toc51733808"/>
      <w:bookmarkStart w:id="150" w:name="_Toc57456435"/>
      <w:bookmarkStart w:id="151" w:name="_Toc57456597"/>
      <w:bookmarkStart w:id="152" w:name="_Toc57456920"/>
      <w:bookmarkStart w:id="153" w:name="_Ref76964549"/>
      <w:bookmarkStart w:id="154" w:name="_Ref76964608"/>
      <w:bookmarkStart w:id="155" w:name="_Toc77852585"/>
      <w:bookmarkStart w:id="156" w:name="_Toc78184724"/>
      <w:bookmarkStart w:id="157" w:name="_Toc78184997"/>
      <w:bookmarkStart w:id="158" w:name="_Ref78202195"/>
      <w:bookmarkStart w:id="159" w:name="_Toc79496157"/>
      <w:bookmarkStart w:id="160" w:name="_Toc85739347"/>
      <w:bookmarkStart w:id="161" w:name="_Toc212957511"/>
      <w:bookmarkStart w:id="162" w:name="_Toc212957801"/>
      <w:bookmarkStart w:id="163" w:name="_Toc212958004"/>
      <w:bookmarkStart w:id="164" w:name="_Toc212958098"/>
      <w:bookmarkStart w:id="165" w:name="_Toc212958476"/>
      <w:bookmarkStart w:id="166" w:name="_Ref217379006"/>
      <w:bookmarkStart w:id="167" w:name="_Ref217380655"/>
      <w:bookmarkStart w:id="168" w:name="a104"/>
      <w:bookmarkEnd w:id="142"/>
      <w:r w:rsidRPr="00163CA5">
        <w:rPr>
          <w:rFonts w:ascii="Arial" w:hAnsi="Arial"/>
          <w:b/>
          <w:sz w:val="20"/>
          <w:szCs w:val="20"/>
          <w:lang w:val="bg-BG" w:eastAsia="en-US"/>
        </w:rPr>
        <w:t>1.04</w:t>
      </w:r>
      <w:r w:rsidRPr="00163CA5">
        <w:rPr>
          <w:rFonts w:ascii="Arial" w:hAnsi="Arial"/>
          <w:b/>
          <w:sz w:val="20"/>
          <w:szCs w:val="20"/>
          <w:lang w:val="bg-BG" w:eastAsia="en-US"/>
        </w:rPr>
        <w:tab/>
      </w:r>
      <w:r w:rsidRPr="00163CA5">
        <w:rPr>
          <w:rFonts w:ascii="Arial" w:hAnsi="Arial"/>
          <w:b/>
          <w:sz w:val="20"/>
          <w:szCs w:val="20"/>
          <w:u w:val="single"/>
          <w:lang w:val="bg-BG" w:eastAsia="en-US"/>
        </w:rPr>
        <w:t xml:space="preserve">Условия за </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sidRPr="00163CA5">
        <w:rPr>
          <w:rFonts w:ascii="Arial" w:hAnsi="Arial"/>
          <w:b/>
          <w:sz w:val="20"/>
          <w:szCs w:val="20"/>
          <w:u w:val="single"/>
          <w:lang w:val="bg-BG" w:eastAsia="en-US"/>
        </w:rPr>
        <w:t>усвояване</w:t>
      </w:r>
    </w:p>
    <w:p w14:paraId="7E73A115"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b/>
          <w:sz w:val="20"/>
          <w:szCs w:val="20"/>
          <w:lang w:val="bg-BG" w:eastAsia="en-US"/>
        </w:rPr>
      </w:pPr>
    </w:p>
    <w:p w14:paraId="34F7A36F" w14:textId="77777777" w:rsidR="00163CA5" w:rsidRPr="00163CA5" w:rsidRDefault="00163CA5" w:rsidP="00163CA5">
      <w:pPr>
        <w:keepLines/>
        <w:tabs>
          <w:tab w:val="left" w:pos="2268"/>
        </w:tabs>
        <w:overflowPunct w:val="0"/>
        <w:autoSpaceDE w:val="0"/>
        <w:autoSpaceDN w:val="0"/>
        <w:adjustRightInd w:val="0"/>
        <w:spacing w:after="120"/>
        <w:ind w:left="992" w:hanging="992"/>
        <w:jc w:val="both"/>
        <w:textAlignment w:val="baseline"/>
        <w:rPr>
          <w:rFonts w:ascii="Arial" w:hAnsi="Arial"/>
          <w:b/>
          <w:sz w:val="20"/>
          <w:szCs w:val="20"/>
          <w:lang w:val="bg-BG" w:eastAsia="en-US"/>
        </w:rPr>
      </w:pPr>
      <w:bookmarkStart w:id="169" w:name="_Toc78184725"/>
      <w:bookmarkStart w:id="170" w:name="_Ref79236916"/>
      <w:bookmarkStart w:id="171" w:name="_Toc85739348"/>
      <w:bookmarkStart w:id="172" w:name="_Toc212957512"/>
      <w:bookmarkStart w:id="173" w:name="_Toc212957802"/>
      <w:bookmarkStart w:id="174" w:name="_Toc212958005"/>
      <w:bookmarkStart w:id="175" w:name="_Toc212958099"/>
      <w:bookmarkStart w:id="176" w:name="_Toc212958477"/>
      <w:bookmarkEnd w:id="168"/>
      <w:r w:rsidRPr="00163CA5">
        <w:rPr>
          <w:rFonts w:ascii="Arial" w:hAnsi="Arial"/>
          <w:b/>
          <w:sz w:val="20"/>
          <w:szCs w:val="20"/>
          <w:lang w:val="bg-BG" w:eastAsia="en-US"/>
        </w:rPr>
        <w:t>1.04А</w:t>
      </w:r>
      <w:r w:rsidRPr="00163CA5">
        <w:rPr>
          <w:rFonts w:ascii="Arial" w:hAnsi="Arial"/>
          <w:b/>
          <w:sz w:val="20"/>
          <w:szCs w:val="20"/>
          <w:lang w:val="bg-BG" w:eastAsia="en-US"/>
        </w:rPr>
        <w:tab/>
        <w:t>Първи транш</w:t>
      </w:r>
      <w:bookmarkEnd w:id="169"/>
      <w:bookmarkEnd w:id="170"/>
      <w:bookmarkEnd w:id="171"/>
      <w:bookmarkEnd w:id="172"/>
      <w:bookmarkEnd w:id="173"/>
      <w:bookmarkEnd w:id="174"/>
      <w:bookmarkEnd w:id="175"/>
      <w:bookmarkEnd w:id="176"/>
    </w:p>
    <w:p w14:paraId="1B459618"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Изплащането на първия Транш съгласно член 1.02 е обвързано с условието, Кредитополучателят да предостави на Кредитора на или преди датата на Искането за усвояване, следните документи или доказателства:</w:t>
      </w:r>
    </w:p>
    <w:p w14:paraId="579BD61B" w14:textId="77777777" w:rsidR="00163CA5" w:rsidRPr="00163CA5" w:rsidRDefault="00163CA5" w:rsidP="00163CA5">
      <w:pPr>
        <w:keepLines/>
        <w:tabs>
          <w:tab w:val="left" w:pos="2268"/>
        </w:tabs>
        <w:overflowPunct w:val="0"/>
        <w:autoSpaceDE w:val="0"/>
        <w:autoSpaceDN w:val="0"/>
        <w:adjustRightInd w:val="0"/>
        <w:ind w:left="900"/>
        <w:jc w:val="both"/>
        <w:textAlignment w:val="baseline"/>
        <w:rPr>
          <w:rFonts w:ascii="Arial" w:hAnsi="Arial"/>
          <w:sz w:val="20"/>
          <w:szCs w:val="20"/>
          <w:lang w:val="bg-BG" w:eastAsia="en-US"/>
        </w:rPr>
      </w:pPr>
    </w:p>
    <w:p w14:paraId="1071BD47" w14:textId="77777777" w:rsidR="00163CA5" w:rsidRPr="00163CA5" w:rsidRDefault="00163CA5" w:rsidP="00163CA5">
      <w:pPr>
        <w:keepLines/>
        <w:tabs>
          <w:tab w:val="left" w:pos="1638"/>
          <w:tab w:val="left" w:pos="2160"/>
        </w:tabs>
        <w:overflowPunct w:val="0"/>
        <w:autoSpaceDE w:val="0"/>
        <w:autoSpaceDN w:val="0"/>
        <w:adjustRightInd w:val="0"/>
        <w:ind w:left="1417" w:hanging="425"/>
        <w:jc w:val="both"/>
        <w:textAlignment w:val="baseline"/>
        <w:rPr>
          <w:rFonts w:ascii="Arial" w:hAnsi="Arial"/>
          <w:sz w:val="20"/>
          <w:szCs w:val="20"/>
          <w:lang w:val="bg-BG" w:eastAsia="en-US"/>
        </w:rPr>
      </w:pPr>
      <w:r w:rsidRPr="00163CA5">
        <w:rPr>
          <w:rFonts w:ascii="Arial" w:hAnsi="Arial"/>
          <w:sz w:val="20"/>
          <w:szCs w:val="20"/>
          <w:lang w:val="bg-BG" w:eastAsia="en-US"/>
        </w:rPr>
        <w:t>(а)</w:t>
      </w:r>
      <w:r w:rsidRPr="00163CA5">
        <w:rPr>
          <w:rFonts w:ascii="Arial" w:hAnsi="Arial"/>
          <w:sz w:val="20"/>
          <w:szCs w:val="20"/>
          <w:lang w:val="bg-BG" w:eastAsia="en-US"/>
        </w:rPr>
        <w:tab/>
        <w:t>доказателства, че сключването на настоящия Договор от страна на Кредитополучателя е надлежно одобрено и че лицето или лицата, подписващи договора от името на Кредитополучателя, са надлежно упълномощени да го направят; и</w:t>
      </w:r>
    </w:p>
    <w:p w14:paraId="7676FCBE" w14:textId="77777777" w:rsidR="00163CA5" w:rsidRPr="00163CA5" w:rsidRDefault="00163CA5" w:rsidP="00163CA5">
      <w:pPr>
        <w:keepLines/>
        <w:tabs>
          <w:tab w:val="left" w:pos="1638"/>
          <w:tab w:val="left" w:pos="2160"/>
        </w:tabs>
        <w:overflowPunct w:val="0"/>
        <w:autoSpaceDE w:val="0"/>
        <w:autoSpaceDN w:val="0"/>
        <w:adjustRightInd w:val="0"/>
        <w:ind w:left="1417" w:hanging="425"/>
        <w:jc w:val="both"/>
        <w:textAlignment w:val="baseline"/>
        <w:rPr>
          <w:rFonts w:ascii="Arial" w:hAnsi="Arial"/>
          <w:sz w:val="20"/>
          <w:szCs w:val="20"/>
          <w:lang w:val="bg-BG" w:eastAsia="en-US"/>
        </w:rPr>
      </w:pPr>
    </w:p>
    <w:p w14:paraId="4DCB0ED1" w14:textId="77777777" w:rsidR="00163CA5" w:rsidRPr="00163CA5" w:rsidRDefault="00163CA5" w:rsidP="00163CA5">
      <w:pPr>
        <w:keepLines/>
        <w:tabs>
          <w:tab w:val="left" w:pos="1638"/>
          <w:tab w:val="left" w:pos="2160"/>
        </w:tabs>
        <w:overflowPunct w:val="0"/>
        <w:autoSpaceDE w:val="0"/>
        <w:autoSpaceDN w:val="0"/>
        <w:adjustRightInd w:val="0"/>
        <w:ind w:left="1417" w:hanging="425"/>
        <w:jc w:val="both"/>
        <w:textAlignment w:val="baseline"/>
        <w:rPr>
          <w:rFonts w:ascii="Arial" w:hAnsi="Arial"/>
          <w:sz w:val="20"/>
          <w:szCs w:val="20"/>
          <w:lang w:val="bg-BG" w:eastAsia="en-US"/>
        </w:rPr>
      </w:pPr>
      <w:r w:rsidRPr="00163CA5">
        <w:rPr>
          <w:rFonts w:ascii="Arial" w:hAnsi="Arial"/>
          <w:sz w:val="20"/>
          <w:szCs w:val="20"/>
          <w:lang w:val="bg-BG" w:eastAsia="en-US"/>
        </w:rPr>
        <w:t>(б)</w:t>
      </w:r>
      <w:r w:rsidRPr="00163CA5">
        <w:rPr>
          <w:rFonts w:ascii="Arial" w:hAnsi="Arial"/>
          <w:sz w:val="20"/>
          <w:szCs w:val="20"/>
          <w:lang w:val="bg-BG" w:eastAsia="en-US"/>
        </w:rPr>
        <w:tab/>
        <w:t>Списък на упълномощените лица и сметки.</w:t>
      </w:r>
    </w:p>
    <w:p w14:paraId="02044344"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bookmarkStart w:id="177" w:name="_Ref76965523"/>
      <w:bookmarkStart w:id="178" w:name="_Toc78184726"/>
      <w:bookmarkStart w:id="179" w:name="_Toc85739349"/>
    </w:p>
    <w:p w14:paraId="78954B49"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180" w:name="_Toc212957513"/>
      <w:bookmarkStart w:id="181" w:name="_Toc212957803"/>
      <w:bookmarkStart w:id="182" w:name="_Toc212958006"/>
      <w:bookmarkStart w:id="183" w:name="_Toc212958100"/>
      <w:bookmarkStart w:id="184" w:name="_Toc212958478"/>
      <w:r w:rsidRPr="00163CA5">
        <w:rPr>
          <w:rFonts w:ascii="Arial" w:hAnsi="Arial"/>
          <w:b/>
          <w:sz w:val="20"/>
          <w:szCs w:val="20"/>
          <w:lang w:val="bg-BG" w:eastAsia="en-US"/>
        </w:rPr>
        <w:t>1.04</w:t>
      </w:r>
      <w:r w:rsidRPr="00163CA5">
        <w:rPr>
          <w:rFonts w:ascii="Arial" w:hAnsi="Arial"/>
          <w:b/>
          <w:sz w:val="20"/>
          <w:szCs w:val="20"/>
          <w:lang w:eastAsia="en-US"/>
        </w:rPr>
        <w:t>B</w:t>
      </w:r>
      <w:r w:rsidRPr="00163CA5">
        <w:rPr>
          <w:rFonts w:ascii="Arial" w:hAnsi="Arial"/>
          <w:sz w:val="20"/>
          <w:szCs w:val="20"/>
          <w:lang w:val="bg-BG" w:eastAsia="en-US"/>
        </w:rPr>
        <w:tab/>
      </w:r>
      <w:r w:rsidRPr="00163CA5">
        <w:rPr>
          <w:rFonts w:ascii="Arial" w:hAnsi="Arial"/>
          <w:b/>
          <w:sz w:val="20"/>
          <w:szCs w:val="20"/>
          <w:lang w:val="bg-BG" w:eastAsia="en-US"/>
        </w:rPr>
        <w:t xml:space="preserve">Всички </w:t>
      </w:r>
      <w:bookmarkEnd w:id="177"/>
      <w:bookmarkEnd w:id="178"/>
      <w:bookmarkEnd w:id="179"/>
      <w:bookmarkEnd w:id="180"/>
      <w:bookmarkEnd w:id="181"/>
      <w:bookmarkEnd w:id="182"/>
      <w:bookmarkEnd w:id="183"/>
      <w:bookmarkEnd w:id="184"/>
      <w:r w:rsidRPr="00163CA5">
        <w:rPr>
          <w:rFonts w:ascii="Arial" w:hAnsi="Arial"/>
          <w:b/>
          <w:sz w:val="20"/>
          <w:szCs w:val="20"/>
          <w:lang w:val="bg-BG" w:eastAsia="en-US"/>
        </w:rPr>
        <w:t>Траншове</w:t>
      </w:r>
    </w:p>
    <w:p w14:paraId="12762995"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5A25FF7C"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Изплащането на всеки Транш съгласно член 1.02, включително първия, е обвързано с</w:t>
      </w:r>
      <w:bookmarkStart w:id="185" w:name="_Toc212957804"/>
      <w:r w:rsidRPr="00163CA5">
        <w:rPr>
          <w:rFonts w:ascii="Arial" w:hAnsi="Arial"/>
          <w:sz w:val="20"/>
          <w:szCs w:val="20"/>
          <w:lang w:val="bg-BG" w:eastAsia="en-US"/>
        </w:rPr>
        <w:t xml:space="preserve"> получаването от Кредитора на или преди датата на Искането за усвояване на удостоверение от Кредитополучателя във формата на Приложение № 3.2, потвърждаващо:</w:t>
      </w:r>
      <w:bookmarkEnd w:id="185"/>
    </w:p>
    <w:p w14:paraId="7EC72763"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393EFE05" w14:textId="77777777" w:rsidR="00163CA5" w:rsidRPr="00163CA5" w:rsidRDefault="00163CA5" w:rsidP="00163CA5">
      <w:pPr>
        <w:keepLines/>
        <w:tabs>
          <w:tab w:val="left" w:pos="1638"/>
          <w:tab w:val="left" w:pos="2160"/>
        </w:tabs>
        <w:overflowPunct w:val="0"/>
        <w:autoSpaceDE w:val="0"/>
        <w:autoSpaceDN w:val="0"/>
        <w:adjustRightInd w:val="0"/>
        <w:ind w:left="1417" w:hanging="425"/>
        <w:jc w:val="both"/>
        <w:textAlignment w:val="baseline"/>
        <w:rPr>
          <w:rFonts w:ascii="Arial" w:hAnsi="Arial"/>
          <w:sz w:val="20"/>
          <w:szCs w:val="20"/>
          <w:lang w:val="bg-BG" w:eastAsia="en-US"/>
        </w:rPr>
      </w:pPr>
      <w:r w:rsidRPr="00163CA5">
        <w:rPr>
          <w:rFonts w:ascii="Arial" w:hAnsi="Arial"/>
          <w:sz w:val="20"/>
          <w:szCs w:val="20"/>
          <w:lang w:val="bg-BG" w:eastAsia="en-US"/>
        </w:rPr>
        <w:t>(а)</w:t>
      </w:r>
      <w:r w:rsidRPr="00163CA5">
        <w:rPr>
          <w:rFonts w:ascii="Arial" w:hAnsi="Arial"/>
          <w:sz w:val="20"/>
          <w:szCs w:val="20"/>
          <w:lang w:val="bg-BG" w:eastAsia="en-US"/>
        </w:rPr>
        <w:tab/>
        <w:t>спазването на финансовите задължения съгласно член 6.04; и</w:t>
      </w:r>
    </w:p>
    <w:p w14:paraId="40A3E5CD" w14:textId="77777777" w:rsidR="00163CA5" w:rsidRPr="00163CA5" w:rsidRDefault="00163CA5" w:rsidP="00163CA5">
      <w:pPr>
        <w:keepLines/>
        <w:tabs>
          <w:tab w:val="left" w:pos="1638"/>
          <w:tab w:val="left" w:pos="2160"/>
        </w:tabs>
        <w:overflowPunct w:val="0"/>
        <w:autoSpaceDE w:val="0"/>
        <w:autoSpaceDN w:val="0"/>
        <w:adjustRightInd w:val="0"/>
        <w:ind w:left="1417" w:hanging="425"/>
        <w:jc w:val="both"/>
        <w:textAlignment w:val="baseline"/>
        <w:rPr>
          <w:rFonts w:ascii="Arial" w:hAnsi="Arial"/>
          <w:sz w:val="20"/>
          <w:szCs w:val="20"/>
          <w:lang w:val="bg-BG" w:eastAsia="en-US"/>
        </w:rPr>
      </w:pPr>
    </w:p>
    <w:p w14:paraId="6AB3B719"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r w:rsidRPr="00163CA5">
        <w:rPr>
          <w:rFonts w:ascii="Arial" w:hAnsi="Arial"/>
          <w:sz w:val="20"/>
          <w:szCs w:val="20"/>
          <w:lang w:val="bg-BG" w:eastAsia="en-US"/>
        </w:rPr>
        <w:t>(б)   че към датата на удостоверението:</w:t>
      </w:r>
    </w:p>
    <w:p w14:paraId="0B841AD1" w14:textId="77777777" w:rsidR="00163CA5" w:rsidRPr="00163CA5" w:rsidRDefault="00163CA5" w:rsidP="00163CA5">
      <w:pPr>
        <w:keepLines/>
        <w:tabs>
          <w:tab w:val="left" w:pos="1980"/>
        </w:tabs>
        <w:overflowPunct w:val="0"/>
        <w:autoSpaceDE w:val="0"/>
        <w:autoSpaceDN w:val="0"/>
        <w:adjustRightInd w:val="0"/>
        <w:ind w:left="1980" w:hanging="540"/>
        <w:jc w:val="both"/>
        <w:textAlignment w:val="baseline"/>
        <w:rPr>
          <w:rFonts w:ascii="Arial" w:hAnsi="Arial"/>
          <w:sz w:val="20"/>
          <w:szCs w:val="20"/>
          <w:lang w:val="bg-BG" w:eastAsia="en-US"/>
        </w:rPr>
      </w:pPr>
    </w:p>
    <w:p w14:paraId="66058A82"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r w:rsidRPr="00163CA5">
        <w:rPr>
          <w:rFonts w:ascii="Arial" w:hAnsi="Arial"/>
          <w:sz w:val="20"/>
          <w:szCs w:val="20"/>
          <w:lang w:val="bg-BG" w:eastAsia="en-US"/>
        </w:rPr>
        <w:t>(i)</w:t>
      </w:r>
      <w:r w:rsidRPr="00163CA5">
        <w:rPr>
          <w:rFonts w:ascii="Arial" w:hAnsi="Arial"/>
          <w:sz w:val="20"/>
          <w:szCs w:val="20"/>
          <w:lang w:val="bg-BG" w:eastAsia="en-US"/>
        </w:rPr>
        <w:tab/>
        <w:t>декларациите и гаранциите, които се повтарят съгласно член 6.05, са верни във всяко едно съществено отношение; и</w:t>
      </w:r>
    </w:p>
    <w:p w14:paraId="7D9F7B1C"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p>
    <w:p w14:paraId="6A42D1DD"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r w:rsidRPr="00163CA5">
        <w:rPr>
          <w:rFonts w:ascii="Arial" w:hAnsi="Arial"/>
          <w:sz w:val="20"/>
          <w:szCs w:val="20"/>
          <w:lang w:val="bg-BG" w:eastAsia="en-US"/>
        </w:rPr>
        <w:t>(ii)</w:t>
      </w:r>
      <w:r w:rsidRPr="00163CA5">
        <w:rPr>
          <w:rFonts w:ascii="Arial" w:hAnsi="Arial"/>
          <w:sz w:val="20"/>
          <w:szCs w:val="20"/>
          <w:lang w:val="bg-BG" w:eastAsia="en-US"/>
        </w:rPr>
        <w:tab/>
        <w:t>не е настъпило и не продължава да съществува без да е отстранено или отменено, нито би могло да възникне в резултат на предложения Транш, събитие или обстоятелство, което представлява или би представлявало с изтичането на времето или при подаване на уведомление съгласно настоящия Договор събитие на неизпълнение съгласно член 10.01.</w:t>
      </w:r>
    </w:p>
    <w:p w14:paraId="2079EC52"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006BC1E3"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b/>
          <w:sz w:val="20"/>
          <w:szCs w:val="20"/>
          <w:lang w:val="bg-BG" w:eastAsia="en-US"/>
        </w:rPr>
      </w:pPr>
      <w:bookmarkStart w:id="186" w:name="_Toc212957514"/>
      <w:bookmarkStart w:id="187" w:name="_Toc212957806"/>
      <w:bookmarkStart w:id="188" w:name="_Toc212958007"/>
      <w:bookmarkStart w:id="189" w:name="_Toc212958101"/>
      <w:bookmarkStart w:id="190" w:name="_Toc212958479"/>
      <w:bookmarkStart w:id="191" w:name="_Ref217379068"/>
      <w:bookmarkStart w:id="192" w:name="_Ref217379700"/>
      <w:bookmarkStart w:id="193" w:name="_Ref217379739"/>
      <w:r w:rsidRPr="00163CA5">
        <w:rPr>
          <w:rFonts w:ascii="Arial" w:hAnsi="Arial"/>
          <w:b/>
          <w:sz w:val="20"/>
          <w:szCs w:val="20"/>
          <w:lang w:val="bg-BG" w:eastAsia="en-US"/>
        </w:rPr>
        <w:t xml:space="preserve">1.05           </w:t>
      </w:r>
      <w:r w:rsidRPr="00163CA5">
        <w:rPr>
          <w:rFonts w:ascii="Arial" w:hAnsi="Arial"/>
          <w:b/>
          <w:sz w:val="20"/>
          <w:szCs w:val="20"/>
          <w:u w:val="single"/>
          <w:lang w:val="bg-BG" w:eastAsia="en-US"/>
        </w:rPr>
        <w:t xml:space="preserve">Отлагане на </w:t>
      </w:r>
      <w:bookmarkEnd w:id="186"/>
      <w:bookmarkEnd w:id="187"/>
      <w:bookmarkEnd w:id="188"/>
      <w:bookmarkEnd w:id="189"/>
      <w:bookmarkEnd w:id="190"/>
      <w:bookmarkEnd w:id="191"/>
      <w:bookmarkEnd w:id="192"/>
      <w:bookmarkEnd w:id="193"/>
      <w:r w:rsidRPr="00163CA5">
        <w:rPr>
          <w:rFonts w:ascii="Arial" w:hAnsi="Arial"/>
          <w:b/>
          <w:sz w:val="20"/>
          <w:szCs w:val="20"/>
          <w:u w:val="single"/>
          <w:lang w:val="bg-BG" w:eastAsia="en-US"/>
        </w:rPr>
        <w:t>усвояването</w:t>
      </w:r>
    </w:p>
    <w:p w14:paraId="40F9C881"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b/>
          <w:sz w:val="20"/>
          <w:szCs w:val="20"/>
          <w:u w:val="single"/>
          <w:lang w:val="bg-BG" w:eastAsia="en-US"/>
        </w:rPr>
      </w:pPr>
    </w:p>
    <w:p w14:paraId="498DC8B1"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194" w:name="_Toc212957515"/>
      <w:bookmarkStart w:id="195" w:name="_Toc212957807"/>
      <w:bookmarkStart w:id="196" w:name="_Toc212958008"/>
      <w:bookmarkStart w:id="197" w:name="_Toc212958102"/>
      <w:bookmarkStart w:id="198" w:name="_Toc212958480"/>
      <w:bookmarkStart w:id="199" w:name="_Ref217379298"/>
      <w:r w:rsidRPr="00163CA5">
        <w:rPr>
          <w:rFonts w:ascii="Arial" w:hAnsi="Arial"/>
          <w:b/>
          <w:sz w:val="20"/>
          <w:szCs w:val="20"/>
          <w:lang w:val="bg-BG" w:eastAsia="en-US"/>
        </w:rPr>
        <w:t>1.05А</w:t>
      </w:r>
      <w:r w:rsidRPr="00163CA5">
        <w:rPr>
          <w:rFonts w:ascii="Arial" w:hAnsi="Arial"/>
          <w:sz w:val="20"/>
          <w:szCs w:val="20"/>
          <w:lang w:val="bg-BG" w:eastAsia="en-US"/>
        </w:rPr>
        <w:tab/>
      </w:r>
      <w:r w:rsidRPr="00163CA5">
        <w:rPr>
          <w:rFonts w:ascii="Arial" w:hAnsi="Arial"/>
          <w:b/>
          <w:sz w:val="20"/>
          <w:szCs w:val="20"/>
          <w:lang w:val="bg-BG" w:eastAsia="en-US"/>
        </w:rPr>
        <w:t>Основания за отлагане</w:t>
      </w:r>
      <w:bookmarkEnd w:id="194"/>
      <w:bookmarkEnd w:id="195"/>
      <w:bookmarkEnd w:id="196"/>
      <w:bookmarkEnd w:id="197"/>
      <w:bookmarkEnd w:id="198"/>
      <w:bookmarkEnd w:id="199"/>
    </w:p>
    <w:p w14:paraId="5F590CB5"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sz w:val="20"/>
          <w:szCs w:val="20"/>
          <w:lang w:val="bg-BG" w:eastAsia="en-US"/>
        </w:rPr>
      </w:pPr>
    </w:p>
    <w:p w14:paraId="764976DC"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r w:rsidRPr="00163CA5">
        <w:rPr>
          <w:rFonts w:ascii="Arial" w:hAnsi="Arial"/>
          <w:sz w:val="20"/>
          <w:szCs w:val="20"/>
          <w:lang w:val="bg-BG" w:eastAsia="en-US"/>
        </w:rPr>
        <w:t xml:space="preserve">По писмено искане на Кредитополучателя, Кредиторът отлага усвояването на всеки Заявен транш изцяло или частично до дата, посочена от Кредитополучателя, която е не по-късно от 6 (шест) месеца от Планирана дата на отпускане за този Транш. </w:t>
      </w:r>
    </w:p>
    <w:p w14:paraId="7B61C077"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r w:rsidRPr="00163CA5">
        <w:rPr>
          <w:rFonts w:ascii="Arial" w:hAnsi="Arial"/>
          <w:sz w:val="20"/>
          <w:szCs w:val="20"/>
          <w:lang w:val="bg-BG" w:eastAsia="en-US"/>
        </w:rPr>
        <w:t>Всяко искане за отлагане влиза в сила по отношение на даден Транш, само ако е подадено най-малко [5 (пет) Работни дни] преди Планираната дата на отпускане.</w:t>
      </w:r>
    </w:p>
    <w:p w14:paraId="7021A0D2"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Ако някое от условията, посочени в член 1.04, не е изпълнено към посочената дата и към Планираната дата изплащане, и Кредиторът счита, че то няма да бъде изпълнено, усвояването се отлага за дата, договорена между Страните, която не може да бъде по-рано от [5 (пет) Работни дни] след изпълнението на всички условия за изплащане.</w:t>
      </w:r>
    </w:p>
    <w:p w14:paraId="5523816A"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4E28935A"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200" w:name="_Toc212957516"/>
      <w:bookmarkStart w:id="201" w:name="_Toc212957808"/>
      <w:bookmarkStart w:id="202" w:name="_Toc212958009"/>
      <w:bookmarkStart w:id="203" w:name="_Toc212958103"/>
      <w:bookmarkStart w:id="204" w:name="_Toc212958481"/>
      <w:bookmarkStart w:id="205" w:name="_Ref217378966"/>
      <w:bookmarkStart w:id="206" w:name="_Ref217379531"/>
      <w:r w:rsidRPr="00163CA5">
        <w:rPr>
          <w:rFonts w:ascii="Arial" w:hAnsi="Arial"/>
          <w:b/>
          <w:sz w:val="20"/>
          <w:szCs w:val="20"/>
          <w:lang w:val="bg-BG" w:eastAsia="en-US"/>
        </w:rPr>
        <w:t>1.05</w:t>
      </w:r>
      <w:r w:rsidRPr="00163CA5">
        <w:rPr>
          <w:rFonts w:ascii="Arial" w:hAnsi="Arial"/>
          <w:b/>
          <w:sz w:val="20"/>
          <w:szCs w:val="20"/>
          <w:lang w:eastAsia="en-US"/>
        </w:rPr>
        <w:t>B</w:t>
      </w:r>
      <w:r w:rsidRPr="00163CA5">
        <w:rPr>
          <w:rFonts w:ascii="Arial" w:hAnsi="Arial"/>
          <w:sz w:val="20"/>
          <w:szCs w:val="20"/>
          <w:lang w:val="bg-BG" w:eastAsia="en-US"/>
        </w:rPr>
        <w:tab/>
      </w:r>
      <w:bookmarkStart w:id="207" w:name="_Ref76965624"/>
      <w:bookmarkStart w:id="208" w:name="_Toc78184730"/>
      <w:bookmarkStart w:id="209" w:name="_Toc85739353"/>
      <w:bookmarkStart w:id="210" w:name="_Toc212957517"/>
      <w:bookmarkStart w:id="211" w:name="_Toc212957809"/>
      <w:bookmarkStart w:id="212" w:name="_Toc212958010"/>
      <w:bookmarkStart w:id="213" w:name="_Toc212958104"/>
      <w:bookmarkStart w:id="214" w:name="_Toc212958482"/>
      <w:bookmarkEnd w:id="200"/>
      <w:bookmarkEnd w:id="201"/>
      <w:bookmarkEnd w:id="202"/>
      <w:bookmarkEnd w:id="203"/>
      <w:bookmarkEnd w:id="204"/>
      <w:bookmarkEnd w:id="205"/>
      <w:bookmarkEnd w:id="206"/>
      <w:r w:rsidRPr="00163CA5">
        <w:rPr>
          <w:rFonts w:ascii="Arial" w:hAnsi="Arial"/>
          <w:b/>
          <w:sz w:val="20"/>
          <w:szCs w:val="20"/>
          <w:lang w:val="bg-BG" w:eastAsia="en-US"/>
        </w:rPr>
        <w:t xml:space="preserve">Отмяна на усвояването, отложена с 6 (шест) месеца </w:t>
      </w:r>
      <w:bookmarkEnd w:id="207"/>
      <w:bookmarkEnd w:id="208"/>
      <w:bookmarkEnd w:id="209"/>
      <w:bookmarkEnd w:id="210"/>
      <w:bookmarkEnd w:id="211"/>
      <w:bookmarkEnd w:id="212"/>
      <w:bookmarkEnd w:id="213"/>
      <w:bookmarkEnd w:id="214"/>
    </w:p>
    <w:p w14:paraId="05A9C75B"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5D519180"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Кредиторът може, чрез писмено уведомление до Кредитополучателя, да отмени усвояване, което е било отложено съгласно член 1.05А с повече от 6 (шест) месеца общо. Отменената сума остава на разположение за изплащане съгласно член 1.02.</w:t>
      </w:r>
    </w:p>
    <w:p w14:paraId="1D47B21F"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628901D6"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215" w:name="_Toc212957518"/>
      <w:bookmarkStart w:id="216" w:name="_Toc212957810"/>
      <w:bookmarkStart w:id="217" w:name="_Toc212958011"/>
      <w:bookmarkStart w:id="218" w:name="_Toc212958105"/>
      <w:bookmarkStart w:id="219" w:name="_Toc212958483"/>
      <w:bookmarkStart w:id="220" w:name="_Ref217379717"/>
      <w:bookmarkStart w:id="221" w:name="_Ref217379751"/>
      <w:r w:rsidRPr="00163CA5">
        <w:rPr>
          <w:rFonts w:ascii="Arial" w:hAnsi="Arial"/>
          <w:b/>
          <w:sz w:val="20"/>
          <w:szCs w:val="20"/>
          <w:lang w:val="bg-BG" w:eastAsia="en-US"/>
        </w:rPr>
        <w:t>1.06</w:t>
      </w:r>
      <w:r w:rsidRPr="00163CA5">
        <w:rPr>
          <w:rFonts w:ascii="Arial" w:hAnsi="Arial"/>
          <w:b/>
          <w:sz w:val="20"/>
          <w:szCs w:val="20"/>
          <w:lang w:val="bg-BG" w:eastAsia="en-US"/>
        </w:rPr>
        <w:tab/>
      </w:r>
      <w:r w:rsidRPr="00163CA5">
        <w:rPr>
          <w:rFonts w:ascii="Arial" w:hAnsi="Arial"/>
          <w:b/>
          <w:sz w:val="20"/>
          <w:szCs w:val="20"/>
          <w:u w:val="single"/>
          <w:lang w:val="bg-BG" w:eastAsia="en-US"/>
        </w:rPr>
        <w:t>Отмяна и спиране</w:t>
      </w:r>
      <w:bookmarkEnd w:id="215"/>
      <w:bookmarkEnd w:id="216"/>
      <w:bookmarkEnd w:id="217"/>
      <w:bookmarkEnd w:id="218"/>
      <w:bookmarkEnd w:id="219"/>
      <w:bookmarkEnd w:id="220"/>
      <w:bookmarkEnd w:id="221"/>
      <w:r w:rsidRPr="00163CA5">
        <w:rPr>
          <w:rFonts w:ascii="Arial" w:hAnsi="Arial"/>
          <w:b/>
          <w:sz w:val="20"/>
          <w:szCs w:val="20"/>
          <w:lang w:val="bg-BG" w:eastAsia="en-US"/>
        </w:rPr>
        <w:t xml:space="preserve"> </w:t>
      </w:r>
    </w:p>
    <w:p w14:paraId="3D185FE2"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b/>
          <w:sz w:val="20"/>
          <w:szCs w:val="20"/>
          <w:lang w:val="bg-BG" w:eastAsia="en-US"/>
        </w:rPr>
      </w:pPr>
    </w:p>
    <w:p w14:paraId="6B234594"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222" w:name="_Toc212957519"/>
      <w:bookmarkStart w:id="223" w:name="_Toc212957811"/>
      <w:bookmarkStart w:id="224" w:name="_Toc212958012"/>
      <w:bookmarkStart w:id="225" w:name="_Toc212958106"/>
      <w:bookmarkStart w:id="226" w:name="_Toc212958484"/>
      <w:bookmarkStart w:id="227" w:name="_Ref217379554"/>
      <w:r w:rsidRPr="00163CA5">
        <w:rPr>
          <w:rFonts w:ascii="Arial" w:hAnsi="Arial"/>
          <w:b/>
          <w:sz w:val="20"/>
          <w:szCs w:val="20"/>
          <w:lang w:val="bg-BG" w:eastAsia="en-US"/>
        </w:rPr>
        <w:t>1.06A</w:t>
      </w:r>
      <w:r w:rsidRPr="00163CA5">
        <w:rPr>
          <w:rFonts w:ascii="Arial" w:hAnsi="Arial"/>
          <w:sz w:val="20"/>
          <w:szCs w:val="20"/>
          <w:lang w:val="bg-BG" w:eastAsia="en-US"/>
        </w:rPr>
        <w:tab/>
      </w:r>
      <w:r w:rsidRPr="00163CA5">
        <w:rPr>
          <w:rFonts w:ascii="Arial" w:hAnsi="Arial"/>
          <w:b/>
          <w:sz w:val="20"/>
          <w:szCs w:val="20"/>
          <w:lang w:val="bg-BG" w:eastAsia="en-US"/>
        </w:rPr>
        <w:t>Право на Кредитополучателя да отмени</w:t>
      </w:r>
      <w:bookmarkEnd w:id="222"/>
      <w:bookmarkEnd w:id="223"/>
      <w:bookmarkEnd w:id="224"/>
      <w:bookmarkEnd w:id="225"/>
      <w:bookmarkEnd w:id="226"/>
      <w:bookmarkEnd w:id="227"/>
      <w:r w:rsidRPr="00163CA5">
        <w:rPr>
          <w:rFonts w:ascii="Arial" w:hAnsi="Arial"/>
          <w:b/>
          <w:sz w:val="20"/>
          <w:szCs w:val="20"/>
          <w:lang w:val="bg-BG" w:eastAsia="en-US"/>
        </w:rPr>
        <w:t xml:space="preserve"> Кредита</w:t>
      </w:r>
    </w:p>
    <w:p w14:paraId="43312EDC"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50DF7D92" w14:textId="77777777" w:rsidR="00163CA5" w:rsidRPr="00163CA5" w:rsidRDefault="00163CA5" w:rsidP="00163CA5">
      <w:pPr>
        <w:keepNext/>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Кредитополучателят може по всяко време чрез писмено уведомление до Кредитора да отмени, изцяло или частично и с незабавен ефект, неусвоената част от Кредита. Уведомлението обаче няма да има действие по отношение на вече усвоени Траншове, както и по отношение на Заявен транш, чиято Планирана дата на отпускане попада в рамките на 5 (пет) Работни дни от датата на уведомлението. Отношенията между Страните по отношение на усвоени части от Кредита продължават да се уреждат от този Договор.</w:t>
      </w:r>
    </w:p>
    <w:p w14:paraId="28E1271A" w14:textId="77777777" w:rsidR="00163CA5" w:rsidRPr="00163CA5" w:rsidRDefault="00163CA5" w:rsidP="00163CA5">
      <w:pPr>
        <w:keepNext/>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60A5DAD9"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228" w:name="_Toc212957520"/>
      <w:bookmarkStart w:id="229" w:name="_Toc212957812"/>
      <w:bookmarkStart w:id="230" w:name="_Toc212958013"/>
      <w:bookmarkStart w:id="231" w:name="_Toc212958107"/>
      <w:bookmarkStart w:id="232" w:name="_Toc212958485"/>
      <w:r w:rsidRPr="00163CA5">
        <w:rPr>
          <w:rFonts w:ascii="Arial" w:hAnsi="Arial"/>
          <w:b/>
          <w:sz w:val="20"/>
          <w:szCs w:val="20"/>
          <w:lang w:val="bg-BG" w:eastAsia="en-US"/>
        </w:rPr>
        <w:t>1.06</w:t>
      </w:r>
      <w:r w:rsidRPr="00163CA5">
        <w:rPr>
          <w:rFonts w:ascii="Arial" w:hAnsi="Arial"/>
          <w:b/>
          <w:sz w:val="20"/>
          <w:szCs w:val="20"/>
          <w:lang w:eastAsia="en-US"/>
        </w:rPr>
        <w:t>B</w:t>
      </w:r>
      <w:r w:rsidRPr="00163CA5">
        <w:rPr>
          <w:rFonts w:ascii="Arial" w:hAnsi="Arial"/>
          <w:sz w:val="20"/>
          <w:szCs w:val="20"/>
          <w:lang w:val="bg-BG" w:eastAsia="en-US"/>
        </w:rPr>
        <w:tab/>
      </w:r>
      <w:r w:rsidRPr="00163CA5">
        <w:rPr>
          <w:rFonts w:ascii="Arial" w:hAnsi="Arial"/>
          <w:b/>
          <w:sz w:val="20"/>
          <w:szCs w:val="20"/>
          <w:lang w:val="bg-BG" w:eastAsia="en-US"/>
        </w:rPr>
        <w:t>Право на Кредитора да спре усвояването на Кредита</w:t>
      </w:r>
      <w:bookmarkStart w:id="233" w:name="_Toc212957813"/>
      <w:bookmarkEnd w:id="228"/>
      <w:bookmarkEnd w:id="229"/>
      <w:bookmarkEnd w:id="230"/>
      <w:bookmarkEnd w:id="231"/>
      <w:bookmarkEnd w:id="232"/>
    </w:p>
    <w:p w14:paraId="55C99ED5"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r w:rsidRPr="00163CA5">
        <w:rPr>
          <w:rFonts w:ascii="Arial" w:hAnsi="Arial"/>
          <w:sz w:val="20"/>
          <w:szCs w:val="20"/>
          <w:lang w:val="bg-BG" w:eastAsia="en-US"/>
        </w:rPr>
        <w:t xml:space="preserve"> </w:t>
      </w:r>
    </w:p>
    <w:p w14:paraId="32DF2FB7"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r w:rsidRPr="00163CA5">
        <w:rPr>
          <w:rFonts w:ascii="Arial" w:hAnsi="Arial"/>
          <w:sz w:val="20"/>
          <w:szCs w:val="20"/>
          <w:lang w:val="bg-BG" w:eastAsia="en-US"/>
        </w:rPr>
        <w:t>Кредиторът може, чрез писмено уведомление до Кредитополучателя, да спре усвояването на неизплатената част от Кредита изцяло или частично по всяко време и с незабавен ефект:</w:t>
      </w:r>
      <w:bookmarkEnd w:id="233"/>
    </w:p>
    <w:p w14:paraId="37364D42"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p w14:paraId="393EA548" w14:textId="77777777" w:rsidR="00163CA5" w:rsidRPr="00163CA5" w:rsidRDefault="00163CA5" w:rsidP="00163CA5">
      <w:pPr>
        <w:keepLines/>
        <w:tabs>
          <w:tab w:val="left" w:pos="1638"/>
          <w:tab w:val="left" w:pos="2160"/>
        </w:tabs>
        <w:overflowPunct w:val="0"/>
        <w:autoSpaceDE w:val="0"/>
        <w:autoSpaceDN w:val="0"/>
        <w:adjustRightInd w:val="0"/>
        <w:ind w:left="1417" w:hanging="425"/>
        <w:jc w:val="both"/>
        <w:textAlignment w:val="baseline"/>
        <w:rPr>
          <w:rFonts w:ascii="Arial" w:hAnsi="Arial"/>
          <w:sz w:val="20"/>
          <w:szCs w:val="20"/>
          <w:lang w:val="bg-BG" w:eastAsia="en-US"/>
        </w:rPr>
      </w:pPr>
      <w:r w:rsidRPr="00163CA5">
        <w:rPr>
          <w:rFonts w:ascii="Arial" w:hAnsi="Arial"/>
          <w:sz w:val="20"/>
          <w:szCs w:val="20"/>
          <w:lang w:val="bg-BG" w:eastAsia="en-US"/>
        </w:rPr>
        <w:t>(а)</w:t>
      </w:r>
      <w:r w:rsidRPr="00163CA5">
        <w:rPr>
          <w:rFonts w:ascii="Arial" w:hAnsi="Arial"/>
          <w:sz w:val="20"/>
          <w:szCs w:val="20"/>
          <w:lang w:val="bg-BG" w:eastAsia="en-US"/>
        </w:rPr>
        <w:tab/>
        <w:t>при настъпване на събитие или обстоятелство, посочено в член 10.01, или на събитие или обстоятелство, което с изтичането на времето или при подаване на предизвестие съгласно настоящия Договор би представлявало случай на неизпълнение съгласно член 10.01;</w:t>
      </w:r>
    </w:p>
    <w:p w14:paraId="33579FDC" w14:textId="77777777" w:rsidR="00163CA5" w:rsidRPr="00163CA5" w:rsidRDefault="00163CA5" w:rsidP="00163CA5">
      <w:pPr>
        <w:keepLines/>
        <w:tabs>
          <w:tab w:val="left" w:pos="1638"/>
          <w:tab w:val="left" w:pos="2160"/>
        </w:tabs>
        <w:overflowPunct w:val="0"/>
        <w:autoSpaceDE w:val="0"/>
        <w:autoSpaceDN w:val="0"/>
        <w:adjustRightInd w:val="0"/>
        <w:ind w:left="1417" w:hanging="425"/>
        <w:jc w:val="both"/>
        <w:textAlignment w:val="baseline"/>
        <w:rPr>
          <w:rFonts w:ascii="Arial" w:hAnsi="Arial"/>
          <w:sz w:val="20"/>
          <w:szCs w:val="20"/>
          <w:lang w:val="bg-BG" w:eastAsia="en-US"/>
        </w:rPr>
      </w:pPr>
    </w:p>
    <w:p w14:paraId="439C998E" w14:textId="77777777" w:rsidR="00163CA5" w:rsidRPr="00163CA5" w:rsidRDefault="00163CA5" w:rsidP="00163CA5">
      <w:pPr>
        <w:keepLines/>
        <w:tabs>
          <w:tab w:val="left" w:pos="1638"/>
          <w:tab w:val="left" w:pos="2160"/>
        </w:tabs>
        <w:overflowPunct w:val="0"/>
        <w:autoSpaceDE w:val="0"/>
        <w:autoSpaceDN w:val="0"/>
        <w:adjustRightInd w:val="0"/>
        <w:ind w:left="1417" w:hanging="425"/>
        <w:jc w:val="both"/>
        <w:textAlignment w:val="baseline"/>
        <w:rPr>
          <w:rFonts w:ascii="Arial" w:hAnsi="Arial"/>
          <w:sz w:val="20"/>
          <w:szCs w:val="20"/>
          <w:lang w:val="bg-BG" w:eastAsia="en-US"/>
        </w:rPr>
      </w:pPr>
      <w:r w:rsidRPr="00163CA5">
        <w:rPr>
          <w:rFonts w:ascii="Arial" w:hAnsi="Arial"/>
          <w:sz w:val="20"/>
          <w:szCs w:val="20"/>
          <w:lang w:val="bg-BG" w:eastAsia="en-US"/>
        </w:rPr>
        <w:t>(б)</w:t>
      </w:r>
      <w:r w:rsidRPr="00163CA5">
        <w:rPr>
          <w:rFonts w:ascii="Arial" w:hAnsi="Arial"/>
          <w:sz w:val="20"/>
          <w:szCs w:val="20"/>
          <w:lang w:val="bg-BG" w:eastAsia="en-US"/>
        </w:rPr>
        <w:tab/>
        <w:t>ако настъпи Съществена неблагоприятна промяна в сравнение със състоянието на Кредитополучателя към датата на сключване на настоящия Договор.</w:t>
      </w:r>
    </w:p>
    <w:p w14:paraId="69BBC63C"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bookmarkStart w:id="234" w:name="a105"/>
    </w:p>
    <w:p w14:paraId="63B0C9FB"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u w:val="single"/>
          <w:lang w:val="bg-BG" w:eastAsia="en-US"/>
        </w:rPr>
      </w:pPr>
      <w:bookmarkStart w:id="235" w:name="_Toc212957522"/>
      <w:bookmarkStart w:id="236" w:name="_Toc212957819"/>
      <w:bookmarkStart w:id="237" w:name="_Toc212958015"/>
      <w:bookmarkStart w:id="238" w:name="_Toc212958109"/>
      <w:bookmarkStart w:id="239" w:name="_Toc212958487"/>
      <w:bookmarkStart w:id="240" w:name="_Toc48025162"/>
      <w:bookmarkStart w:id="241" w:name="_Toc48380667"/>
      <w:bookmarkStart w:id="242" w:name="_Toc51481117"/>
      <w:bookmarkStart w:id="243" w:name="_Toc51481337"/>
      <w:bookmarkStart w:id="244" w:name="_Toc51647522"/>
      <w:bookmarkStart w:id="245" w:name="_Toc51648384"/>
      <w:bookmarkStart w:id="246" w:name="_Toc51733811"/>
      <w:bookmarkStart w:id="247" w:name="_Toc57456438"/>
      <w:bookmarkStart w:id="248" w:name="_Toc57456600"/>
      <w:bookmarkStart w:id="249" w:name="_Toc57456923"/>
      <w:bookmarkStart w:id="250" w:name="_Ref76964650"/>
      <w:bookmarkStart w:id="251" w:name="_Ref76964668"/>
      <w:bookmarkStart w:id="252" w:name="_Toc77852588"/>
      <w:bookmarkStart w:id="253" w:name="_Toc78184738"/>
      <w:bookmarkStart w:id="254" w:name="_Toc78185000"/>
      <w:bookmarkStart w:id="255" w:name="_Toc79496160"/>
      <w:bookmarkStart w:id="256" w:name="_Toc85739361"/>
      <w:r w:rsidRPr="00163CA5">
        <w:rPr>
          <w:rFonts w:ascii="Arial" w:hAnsi="Arial"/>
          <w:b/>
          <w:sz w:val="20"/>
          <w:szCs w:val="20"/>
          <w:lang w:val="bg-BG" w:eastAsia="en-US"/>
        </w:rPr>
        <w:t>1.07</w:t>
      </w:r>
      <w:r w:rsidRPr="00163CA5">
        <w:rPr>
          <w:rFonts w:ascii="Arial" w:hAnsi="Arial"/>
          <w:b/>
          <w:sz w:val="20"/>
          <w:szCs w:val="20"/>
          <w:lang w:val="bg-BG" w:eastAsia="en-US"/>
        </w:rPr>
        <w:tab/>
      </w:r>
      <w:r w:rsidRPr="00163CA5">
        <w:rPr>
          <w:rFonts w:ascii="Arial" w:hAnsi="Arial"/>
          <w:b/>
          <w:sz w:val="20"/>
          <w:szCs w:val="20"/>
          <w:u w:val="single"/>
          <w:lang w:val="bg-BG" w:eastAsia="en-US"/>
        </w:rPr>
        <w:t>Отмяна след изтичане на Крайната дата за усвояване</w:t>
      </w:r>
      <w:bookmarkEnd w:id="235"/>
      <w:bookmarkEnd w:id="236"/>
      <w:bookmarkEnd w:id="237"/>
      <w:bookmarkEnd w:id="238"/>
      <w:bookmarkEnd w:id="239"/>
    </w:p>
    <w:p w14:paraId="10418864"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b/>
          <w:sz w:val="20"/>
          <w:szCs w:val="20"/>
          <w:lang w:val="bg-BG" w:eastAsia="en-US"/>
        </w:rPr>
      </w:pPr>
    </w:p>
    <w:p w14:paraId="3D1A0E83"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 xml:space="preserve">По всяко време след изтичането на срок от 4 (четири) месеца след Крайната дата за усвояване Кредитора може, чрез уведомление до Кредитополучателя и без да възниква отговорност от страна на никоя от страните, да анулира всяка част от Кредита, по отношение на която не е подадено Искане за усвояване в съответствие с член 1.02В. </w:t>
      </w:r>
    </w:p>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14:paraId="2BAB9B8C"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717B092C" w14:textId="77777777" w:rsidR="00163CA5" w:rsidRPr="00163CA5" w:rsidRDefault="00163CA5" w:rsidP="00163CA5">
      <w:pPr>
        <w:keepNext/>
        <w:keepLines/>
        <w:tabs>
          <w:tab w:val="left" w:pos="2268"/>
        </w:tabs>
        <w:overflowPunct w:val="0"/>
        <w:autoSpaceDE w:val="0"/>
        <w:autoSpaceDN w:val="0"/>
        <w:adjustRightInd w:val="0"/>
        <w:ind w:left="14"/>
        <w:jc w:val="center"/>
        <w:textAlignment w:val="baseline"/>
        <w:rPr>
          <w:rFonts w:ascii="Arial" w:hAnsi="Arial"/>
          <w:b/>
          <w:sz w:val="20"/>
          <w:szCs w:val="20"/>
          <w:lang w:val="bg-BG" w:eastAsia="en-US"/>
        </w:rPr>
      </w:pPr>
      <w:bookmarkStart w:id="257" w:name="_Toc77852589"/>
      <w:bookmarkStart w:id="258" w:name="_Toc77852943"/>
      <w:bookmarkStart w:id="259" w:name="_Toc78184739"/>
      <w:bookmarkStart w:id="260" w:name="_Toc78185001"/>
      <w:bookmarkStart w:id="261" w:name="_Toc79496161"/>
      <w:bookmarkStart w:id="262" w:name="_Toc179113726"/>
      <w:bookmarkEnd w:id="257"/>
      <w:bookmarkEnd w:id="258"/>
      <w:bookmarkEnd w:id="259"/>
      <w:bookmarkEnd w:id="260"/>
      <w:bookmarkEnd w:id="261"/>
      <w:bookmarkEnd w:id="262"/>
      <w:r w:rsidRPr="00163CA5">
        <w:rPr>
          <w:rFonts w:ascii="Arial" w:hAnsi="Arial"/>
          <w:b/>
          <w:sz w:val="20"/>
          <w:szCs w:val="20"/>
          <w:lang w:val="bg-BG" w:eastAsia="en-US"/>
        </w:rPr>
        <w:lastRenderedPageBreak/>
        <w:t>ЧЛЕН 2</w:t>
      </w:r>
    </w:p>
    <w:p w14:paraId="181BC97C" w14:textId="77777777" w:rsidR="00163CA5" w:rsidRPr="00163CA5" w:rsidRDefault="00163CA5" w:rsidP="00163CA5">
      <w:pPr>
        <w:keepNext/>
        <w:keepLines/>
        <w:tabs>
          <w:tab w:val="left" w:pos="2268"/>
        </w:tabs>
        <w:overflowPunct w:val="0"/>
        <w:autoSpaceDE w:val="0"/>
        <w:autoSpaceDN w:val="0"/>
        <w:adjustRightInd w:val="0"/>
        <w:ind w:left="14"/>
        <w:jc w:val="center"/>
        <w:textAlignment w:val="baseline"/>
        <w:rPr>
          <w:rFonts w:ascii="Arial" w:hAnsi="Arial"/>
          <w:b/>
          <w:sz w:val="20"/>
          <w:szCs w:val="20"/>
          <w:lang w:val="bg-BG" w:eastAsia="en-US"/>
        </w:rPr>
      </w:pPr>
      <w:r w:rsidRPr="00163CA5">
        <w:rPr>
          <w:rFonts w:ascii="Arial" w:hAnsi="Arial"/>
          <w:b/>
          <w:sz w:val="20"/>
          <w:szCs w:val="20"/>
          <w:lang w:val="bg-BG" w:eastAsia="en-US"/>
        </w:rPr>
        <w:t>Кредит</w:t>
      </w:r>
    </w:p>
    <w:p w14:paraId="7D0D4E1E" w14:textId="77777777" w:rsidR="00163CA5" w:rsidRPr="00163CA5" w:rsidRDefault="00163CA5" w:rsidP="00163CA5">
      <w:pPr>
        <w:keepNext/>
        <w:keepLines/>
        <w:tabs>
          <w:tab w:val="left" w:pos="2268"/>
        </w:tabs>
        <w:overflowPunct w:val="0"/>
        <w:autoSpaceDE w:val="0"/>
        <w:autoSpaceDN w:val="0"/>
        <w:adjustRightInd w:val="0"/>
        <w:ind w:left="994"/>
        <w:jc w:val="center"/>
        <w:textAlignment w:val="baseline"/>
        <w:rPr>
          <w:rFonts w:ascii="Arial" w:hAnsi="Arial"/>
          <w:b/>
          <w:sz w:val="20"/>
          <w:szCs w:val="20"/>
          <w:lang w:val="bg-BG" w:eastAsia="en-US"/>
        </w:rPr>
      </w:pPr>
    </w:p>
    <w:p w14:paraId="027ADE52"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u w:val="single"/>
          <w:lang w:val="bg-BG" w:eastAsia="en-US"/>
        </w:rPr>
      </w:pPr>
      <w:bookmarkStart w:id="263" w:name="_Toc48025164"/>
      <w:bookmarkStart w:id="264" w:name="_Toc48380669"/>
      <w:bookmarkStart w:id="265" w:name="_Toc51481119"/>
      <w:bookmarkStart w:id="266" w:name="_Toc51481339"/>
      <w:bookmarkStart w:id="267" w:name="_Toc51647524"/>
      <w:bookmarkStart w:id="268" w:name="_Toc51648386"/>
      <w:bookmarkStart w:id="269" w:name="_Toc51733813"/>
      <w:bookmarkStart w:id="270" w:name="_Toc57456440"/>
      <w:bookmarkStart w:id="271" w:name="_Toc57456602"/>
      <w:bookmarkStart w:id="272" w:name="_Toc57456925"/>
      <w:bookmarkStart w:id="273" w:name="_Toc77852590"/>
      <w:bookmarkStart w:id="274" w:name="_Toc78184741"/>
      <w:bookmarkStart w:id="275" w:name="_Toc78185003"/>
      <w:bookmarkStart w:id="276" w:name="_Ref78198273"/>
      <w:bookmarkStart w:id="277" w:name="_Toc79496163"/>
      <w:bookmarkStart w:id="278" w:name="_Toc85739363"/>
      <w:bookmarkStart w:id="279" w:name="_Toc212957527"/>
      <w:bookmarkStart w:id="280" w:name="_Toc212957824"/>
      <w:bookmarkStart w:id="281" w:name="_Toc212958020"/>
      <w:bookmarkStart w:id="282" w:name="_Toc212958114"/>
      <w:bookmarkStart w:id="283" w:name="_Toc212958492"/>
      <w:bookmarkEnd w:id="234"/>
      <w:r w:rsidRPr="00163CA5">
        <w:rPr>
          <w:rFonts w:ascii="Arial" w:hAnsi="Arial"/>
          <w:b/>
          <w:sz w:val="20"/>
          <w:szCs w:val="20"/>
          <w:lang w:val="bg-BG" w:eastAsia="en-US"/>
        </w:rPr>
        <w:t>2.01</w:t>
      </w:r>
      <w:r w:rsidRPr="00163CA5">
        <w:rPr>
          <w:rFonts w:ascii="Arial" w:hAnsi="Arial"/>
          <w:b/>
          <w:sz w:val="20"/>
          <w:szCs w:val="20"/>
          <w:lang w:val="bg-BG" w:eastAsia="en-US"/>
        </w:rPr>
        <w:tab/>
      </w:r>
      <w:r w:rsidRPr="00163CA5">
        <w:rPr>
          <w:rFonts w:ascii="Arial" w:hAnsi="Arial"/>
          <w:b/>
          <w:sz w:val="20"/>
          <w:szCs w:val="20"/>
          <w:u w:val="single"/>
          <w:lang w:val="bg-BG" w:eastAsia="en-US"/>
        </w:rPr>
        <w:t xml:space="preserve">Размер на </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sidRPr="00163CA5">
        <w:rPr>
          <w:rFonts w:ascii="Arial" w:hAnsi="Arial"/>
          <w:b/>
          <w:sz w:val="20"/>
          <w:szCs w:val="20"/>
          <w:u w:val="single"/>
          <w:lang w:val="bg-BG" w:eastAsia="en-US"/>
        </w:rPr>
        <w:t>Кредита</w:t>
      </w:r>
    </w:p>
    <w:p w14:paraId="3EAFA85C"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b/>
          <w:sz w:val="20"/>
          <w:szCs w:val="20"/>
          <w:lang w:val="bg-BG" w:eastAsia="en-US"/>
        </w:rPr>
      </w:pPr>
    </w:p>
    <w:p w14:paraId="73DAB095" w14:textId="77777777" w:rsidR="00163CA5" w:rsidRPr="00163CA5" w:rsidRDefault="00163CA5" w:rsidP="00163CA5">
      <w:pPr>
        <w:keepNext/>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Кредитът се състои от общата сума на Траншовете, изплатени от Кредитора по Кредита, както е потвърдено от Кредитора съгласно член 2.03.</w:t>
      </w:r>
    </w:p>
    <w:p w14:paraId="27B528D6" w14:textId="77777777" w:rsidR="00163CA5" w:rsidRPr="00163CA5" w:rsidRDefault="00163CA5" w:rsidP="00163CA5">
      <w:pPr>
        <w:keepNext/>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6BEC5203"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284" w:name="_Toc48025165"/>
      <w:bookmarkStart w:id="285" w:name="_Toc48380670"/>
      <w:bookmarkStart w:id="286" w:name="_Toc51481120"/>
      <w:bookmarkStart w:id="287" w:name="_Toc51481340"/>
      <w:bookmarkStart w:id="288" w:name="_Toc51647525"/>
      <w:bookmarkStart w:id="289" w:name="_Toc51648387"/>
      <w:bookmarkStart w:id="290" w:name="_Toc51733814"/>
      <w:bookmarkStart w:id="291" w:name="_Toc57456441"/>
      <w:bookmarkStart w:id="292" w:name="_Toc57456603"/>
      <w:bookmarkStart w:id="293" w:name="_Toc57456926"/>
      <w:bookmarkStart w:id="294" w:name="_Toc77852591"/>
      <w:bookmarkStart w:id="295" w:name="_Toc78184742"/>
      <w:bookmarkStart w:id="296" w:name="_Toc78185004"/>
      <w:bookmarkStart w:id="297" w:name="_Toc79496164"/>
      <w:bookmarkStart w:id="298" w:name="_Toc85739364"/>
      <w:bookmarkStart w:id="299" w:name="_Toc212957528"/>
      <w:bookmarkStart w:id="300" w:name="_Toc212957825"/>
      <w:bookmarkStart w:id="301" w:name="_Toc212958021"/>
      <w:bookmarkStart w:id="302" w:name="_Toc212958115"/>
      <w:bookmarkStart w:id="303" w:name="_Toc212958493"/>
      <w:r w:rsidRPr="00163CA5">
        <w:rPr>
          <w:rFonts w:ascii="Arial" w:hAnsi="Arial"/>
          <w:b/>
          <w:sz w:val="20"/>
          <w:szCs w:val="20"/>
          <w:lang w:val="bg-BG" w:eastAsia="en-US"/>
        </w:rPr>
        <w:t>2.02</w:t>
      </w:r>
      <w:r w:rsidRPr="00163CA5">
        <w:rPr>
          <w:rFonts w:ascii="Arial" w:hAnsi="Arial"/>
          <w:b/>
          <w:sz w:val="20"/>
          <w:szCs w:val="20"/>
          <w:lang w:val="bg-BG" w:eastAsia="en-US"/>
        </w:rPr>
        <w:tab/>
      </w:r>
      <w:r w:rsidRPr="00163CA5">
        <w:rPr>
          <w:rFonts w:ascii="Arial" w:hAnsi="Arial"/>
          <w:b/>
          <w:sz w:val="20"/>
          <w:szCs w:val="20"/>
          <w:u w:val="single"/>
          <w:lang w:val="bg-BG" w:eastAsia="en-US"/>
        </w:rPr>
        <w:t>Валута на погасителни вноски, лихвите и другите такси</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641326BD"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4DC1FEFF"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Лихвите и погасителните вноски по всеки Транш, както и всички дължими разходи, такси и други суми по този Договор се плащат от Кредитополучателя в евро.</w:t>
      </w:r>
    </w:p>
    <w:p w14:paraId="26604A6A"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57138CD0"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304" w:name="_Toc48025167"/>
      <w:bookmarkStart w:id="305" w:name="_Toc48380672"/>
      <w:bookmarkStart w:id="306" w:name="_Toc51481122"/>
      <w:bookmarkStart w:id="307" w:name="_Toc51481342"/>
      <w:bookmarkStart w:id="308" w:name="_Toc51647527"/>
      <w:bookmarkStart w:id="309" w:name="_Toc51648389"/>
      <w:bookmarkStart w:id="310" w:name="_Toc51733816"/>
      <w:bookmarkStart w:id="311" w:name="_Toc57456443"/>
      <w:bookmarkStart w:id="312" w:name="_Toc57456605"/>
      <w:bookmarkStart w:id="313" w:name="_Toc57456928"/>
      <w:bookmarkStart w:id="314" w:name="_Toc77852593"/>
      <w:bookmarkStart w:id="315" w:name="_Toc78184744"/>
      <w:bookmarkStart w:id="316" w:name="_Toc78185006"/>
      <w:bookmarkStart w:id="317" w:name="_Ref78201016"/>
      <w:bookmarkStart w:id="318" w:name="_Toc79496166"/>
      <w:bookmarkStart w:id="319" w:name="_Toc85739366"/>
      <w:bookmarkStart w:id="320" w:name="_Toc212957529"/>
      <w:bookmarkStart w:id="321" w:name="_Toc212957826"/>
      <w:bookmarkStart w:id="322" w:name="_Toc212958022"/>
      <w:bookmarkStart w:id="323" w:name="_Toc212958116"/>
      <w:bookmarkStart w:id="324" w:name="_Toc212958494"/>
      <w:bookmarkStart w:id="325" w:name="_Ref217379767"/>
      <w:bookmarkStart w:id="326" w:name="_Ref217379897"/>
      <w:r w:rsidRPr="00163CA5">
        <w:rPr>
          <w:rFonts w:ascii="Arial" w:hAnsi="Arial"/>
          <w:b/>
          <w:sz w:val="20"/>
          <w:szCs w:val="20"/>
          <w:lang w:val="bg-BG" w:eastAsia="en-US"/>
        </w:rPr>
        <w:t>2.03</w:t>
      </w:r>
      <w:r w:rsidRPr="00163CA5">
        <w:rPr>
          <w:rFonts w:ascii="Arial" w:hAnsi="Arial"/>
          <w:b/>
          <w:sz w:val="20"/>
          <w:szCs w:val="20"/>
          <w:lang w:val="bg-BG" w:eastAsia="en-US"/>
        </w:rPr>
        <w:tab/>
      </w:r>
      <w:r w:rsidRPr="00163CA5">
        <w:rPr>
          <w:rFonts w:ascii="Arial" w:hAnsi="Arial"/>
          <w:b/>
          <w:sz w:val="20"/>
          <w:szCs w:val="20"/>
          <w:u w:val="single"/>
          <w:lang w:val="bg-BG" w:eastAsia="en-US"/>
        </w:rPr>
        <w:t>Потвърждение от страна на Кредитора</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14:paraId="240DEC45"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452DCB56"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 xml:space="preserve">В срок от 5 (пет) Работни дни след усвояването на всеки Транш Кредиторът предоставя на Кредитополучателя погасителен план, в който се посочват датата на усвояване, усвоената сума в евро, условията за погасяване на Кредита, Лихвени периоди и приложимата Лихва. </w:t>
      </w:r>
      <w:bookmarkStart w:id="327" w:name="_Toc77852594"/>
      <w:bookmarkStart w:id="328" w:name="_Toc77852944"/>
      <w:bookmarkStart w:id="329" w:name="_Toc78184745"/>
      <w:bookmarkStart w:id="330" w:name="_Toc78185007"/>
      <w:bookmarkStart w:id="331" w:name="_Toc79496167"/>
      <w:bookmarkStart w:id="332" w:name="_Toc179113727"/>
      <w:bookmarkStart w:id="333" w:name="_Toc48025168"/>
      <w:bookmarkStart w:id="334" w:name="_Toc48380673"/>
      <w:bookmarkStart w:id="335" w:name="_Toc51481123"/>
      <w:bookmarkStart w:id="336" w:name="_Toc51481343"/>
      <w:bookmarkStart w:id="337" w:name="_Toc51647528"/>
      <w:bookmarkStart w:id="338" w:name="_Toc51648390"/>
      <w:bookmarkStart w:id="339" w:name="_Toc51733817"/>
      <w:bookmarkStart w:id="340" w:name="_Toc57456444"/>
      <w:bookmarkStart w:id="341" w:name="_Toc57456606"/>
      <w:bookmarkStart w:id="342" w:name="_Toc57456929"/>
      <w:bookmarkStart w:id="343" w:name="_Toc78184746"/>
      <w:bookmarkStart w:id="344" w:name="_Toc78185008"/>
      <w:bookmarkStart w:id="345" w:name="_Toc79496168"/>
      <w:bookmarkStart w:id="346" w:name="a301A"/>
      <w:bookmarkEnd w:id="327"/>
      <w:bookmarkEnd w:id="328"/>
      <w:bookmarkEnd w:id="329"/>
      <w:bookmarkEnd w:id="330"/>
      <w:bookmarkEnd w:id="331"/>
      <w:bookmarkEnd w:id="332"/>
    </w:p>
    <w:p w14:paraId="08DE8BE5"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5CA98803"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bookmarkEnd w:id="333"/>
    <w:bookmarkEnd w:id="334"/>
    <w:bookmarkEnd w:id="335"/>
    <w:bookmarkEnd w:id="336"/>
    <w:bookmarkEnd w:id="337"/>
    <w:bookmarkEnd w:id="338"/>
    <w:bookmarkEnd w:id="339"/>
    <w:bookmarkEnd w:id="340"/>
    <w:bookmarkEnd w:id="341"/>
    <w:bookmarkEnd w:id="342"/>
    <w:bookmarkEnd w:id="343"/>
    <w:bookmarkEnd w:id="344"/>
    <w:bookmarkEnd w:id="345"/>
    <w:p w14:paraId="6ED3C14A" w14:textId="77777777" w:rsidR="00163CA5" w:rsidRPr="00163CA5" w:rsidRDefault="00163CA5" w:rsidP="00163CA5">
      <w:pPr>
        <w:keepNext/>
        <w:keepLines/>
        <w:tabs>
          <w:tab w:val="left" w:pos="2268"/>
        </w:tabs>
        <w:overflowPunct w:val="0"/>
        <w:autoSpaceDE w:val="0"/>
        <w:autoSpaceDN w:val="0"/>
        <w:adjustRightInd w:val="0"/>
        <w:ind w:left="-28"/>
        <w:jc w:val="center"/>
        <w:textAlignment w:val="baseline"/>
        <w:rPr>
          <w:rFonts w:ascii="Arial" w:hAnsi="Arial"/>
          <w:b/>
          <w:sz w:val="20"/>
          <w:szCs w:val="20"/>
          <w:lang w:val="bg-BG" w:eastAsia="en-US"/>
        </w:rPr>
      </w:pPr>
      <w:r w:rsidRPr="00163CA5">
        <w:rPr>
          <w:rFonts w:ascii="Arial" w:hAnsi="Arial"/>
          <w:b/>
          <w:sz w:val="20"/>
          <w:szCs w:val="20"/>
          <w:lang w:val="bg-BG" w:eastAsia="en-US"/>
        </w:rPr>
        <w:t>ЧЛЕН 3</w:t>
      </w:r>
    </w:p>
    <w:p w14:paraId="4CAB2ACB" w14:textId="77777777" w:rsidR="00163CA5" w:rsidRPr="00163CA5" w:rsidRDefault="00163CA5" w:rsidP="00163CA5">
      <w:pPr>
        <w:keepNext/>
        <w:keepLines/>
        <w:tabs>
          <w:tab w:val="left" w:pos="2268"/>
        </w:tabs>
        <w:overflowPunct w:val="0"/>
        <w:autoSpaceDE w:val="0"/>
        <w:autoSpaceDN w:val="0"/>
        <w:adjustRightInd w:val="0"/>
        <w:ind w:left="-28"/>
        <w:jc w:val="center"/>
        <w:textAlignment w:val="baseline"/>
        <w:rPr>
          <w:rFonts w:ascii="Arial" w:hAnsi="Arial"/>
          <w:b/>
          <w:sz w:val="20"/>
          <w:szCs w:val="20"/>
          <w:lang w:val="bg-BG" w:eastAsia="en-US"/>
        </w:rPr>
      </w:pPr>
      <w:r w:rsidRPr="00163CA5">
        <w:rPr>
          <w:rFonts w:ascii="Arial" w:hAnsi="Arial"/>
          <w:b/>
          <w:sz w:val="20"/>
          <w:szCs w:val="20"/>
          <w:lang w:val="bg-BG" w:eastAsia="en-US"/>
        </w:rPr>
        <w:t>Лихва</w:t>
      </w:r>
    </w:p>
    <w:p w14:paraId="5D9591C6" w14:textId="77777777" w:rsidR="00163CA5" w:rsidRPr="00163CA5" w:rsidRDefault="00163CA5" w:rsidP="00163CA5">
      <w:pPr>
        <w:keepNext/>
        <w:keepLines/>
        <w:tabs>
          <w:tab w:val="left" w:pos="2268"/>
        </w:tabs>
        <w:overflowPunct w:val="0"/>
        <w:autoSpaceDE w:val="0"/>
        <w:autoSpaceDN w:val="0"/>
        <w:adjustRightInd w:val="0"/>
        <w:ind w:left="994"/>
        <w:jc w:val="center"/>
        <w:textAlignment w:val="baseline"/>
        <w:rPr>
          <w:rFonts w:ascii="Arial" w:hAnsi="Arial"/>
          <w:sz w:val="20"/>
          <w:szCs w:val="20"/>
          <w:lang w:val="bg-BG" w:eastAsia="en-US"/>
        </w:rPr>
      </w:pPr>
    </w:p>
    <w:p w14:paraId="4E064593"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u w:val="single"/>
          <w:lang w:val="bg-BG" w:eastAsia="en-US"/>
        </w:rPr>
      </w:pPr>
      <w:bookmarkStart w:id="347" w:name="_Toc48025169"/>
      <w:bookmarkStart w:id="348" w:name="_Toc48380674"/>
      <w:bookmarkStart w:id="349" w:name="_Toc51481124"/>
      <w:bookmarkStart w:id="350" w:name="_Toc51481344"/>
      <w:bookmarkStart w:id="351" w:name="_Toc51647529"/>
      <w:bookmarkStart w:id="352" w:name="_Toc51648391"/>
      <w:bookmarkStart w:id="353" w:name="_Toc51733818"/>
      <w:bookmarkStart w:id="354" w:name="_Toc57456445"/>
      <w:bookmarkStart w:id="355" w:name="_Toc57456607"/>
      <w:bookmarkStart w:id="356" w:name="_Toc57456930"/>
      <w:bookmarkStart w:id="357" w:name="_Ref76962544"/>
      <w:bookmarkStart w:id="358" w:name="_Ref76964345"/>
      <w:bookmarkStart w:id="359" w:name="_Ref76964443"/>
      <w:bookmarkStart w:id="360" w:name="_Ref76964466"/>
      <w:bookmarkStart w:id="361" w:name="_Ref76965886"/>
      <w:bookmarkStart w:id="362" w:name="_Ref77591489"/>
      <w:bookmarkStart w:id="363" w:name="_Toc77852595"/>
      <w:bookmarkStart w:id="364" w:name="_Toc78184747"/>
      <w:bookmarkStart w:id="365" w:name="_Toc78185009"/>
      <w:bookmarkStart w:id="366" w:name="_Ref78198305"/>
      <w:bookmarkStart w:id="367" w:name="_Ref78200495"/>
      <w:bookmarkStart w:id="368" w:name="_Toc79496169"/>
      <w:bookmarkStart w:id="369" w:name="_Toc85739368"/>
      <w:bookmarkStart w:id="370" w:name="_Toc212957531"/>
      <w:bookmarkStart w:id="371" w:name="_Toc212957828"/>
      <w:bookmarkStart w:id="372" w:name="_Toc212958024"/>
      <w:bookmarkStart w:id="373" w:name="_Toc212958118"/>
      <w:bookmarkStart w:id="374" w:name="_Toc212958496"/>
      <w:bookmarkStart w:id="375" w:name="_Ref217377303"/>
      <w:bookmarkStart w:id="376" w:name="_Ref217377902"/>
      <w:bookmarkStart w:id="377" w:name="_Ref217377992"/>
      <w:bookmarkStart w:id="378" w:name="_Ref217378055"/>
      <w:bookmarkStart w:id="379" w:name="_Ref217378307"/>
      <w:bookmarkStart w:id="380" w:name="_Ref217378361"/>
      <w:bookmarkStart w:id="381" w:name="_Ref217378535"/>
      <w:bookmarkStart w:id="382" w:name="_Ref217378555"/>
      <w:bookmarkStart w:id="383" w:name="_Ref217379050"/>
      <w:bookmarkStart w:id="384" w:name="_Ref217380772"/>
      <w:r w:rsidRPr="00163CA5">
        <w:rPr>
          <w:rFonts w:ascii="Arial" w:hAnsi="Arial"/>
          <w:b/>
          <w:sz w:val="20"/>
          <w:szCs w:val="20"/>
          <w:lang w:val="bg-BG" w:eastAsia="en-US"/>
        </w:rPr>
        <w:t>3.01</w:t>
      </w:r>
      <w:r w:rsidRPr="00163CA5">
        <w:rPr>
          <w:rFonts w:ascii="Arial" w:hAnsi="Arial"/>
          <w:b/>
          <w:sz w:val="20"/>
          <w:szCs w:val="20"/>
          <w:lang w:val="bg-BG" w:eastAsia="en-US"/>
        </w:rPr>
        <w:tab/>
      </w:r>
      <w:r w:rsidRPr="00163CA5">
        <w:rPr>
          <w:rFonts w:ascii="Arial" w:hAnsi="Arial"/>
          <w:b/>
          <w:sz w:val="20"/>
          <w:szCs w:val="20"/>
          <w:u w:val="single"/>
          <w:lang w:val="bg-BG" w:eastAsia="en-US"/>
        </w:rPr>
        <w:t>Лихва</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14:paraId="61A800C7"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b/>
          <w:sz w:val="20"/>
          <w:szCs w:val="20"/>
          <w:lang w:val="bg-BG" w:eastAsia="en-US"/>
        </w:rPr>
      </w:pPr>
    </w:p>
    <w:p w14:paraId="0532AD1C" w14:textId="77777777" w:rsidR="00163CA5" w:rsidRPr="00163CA5" w:rsidRDefault="00163CA5" w:rsidP="00163CA5">
      <w:pPr>
        <w:keepNext/>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Кредитополучателят плаща Лихва върху усвоеното, но непогасено салдо по съответния Транш на Кредита веднъж на [ПЕРИОДИЧНОСТ] на съответните Дати на плащане, като се започне на първата такава Дата на плащане след датата на усвояване на първия Транш по Кредита.</w:t>
      </w:r>
    </w:p>
    <w:p w14:paraId="0427C459" w14:textId="77777777" w:rsidR="00163CA5" w:rsidRPr="00163CA5" w:rsidRDefault="00163CA5" w:rsidP="00163CA5">
      <w:pPr>
        <w:keepNext/>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04A42E27" w14:textId="77777777" w:rsidR="00163CA5" w:rsidRPr="00163CA5" w:rsidRDefault="00163CA5" w:rsidP="00163CA5">
      <w:pPr>
        <w:keepNext/>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Изчисляването на Лихвата се извършва на база броят на изтеклите дни и една година от 360 (триста и шестдесет) дни (</w:t>
      </w:r>
      <w:r w:rsidRPr="00163CA5">
        <w:rPr>
          <w:rFonts w:ascii="Arial" w:hAnsi="Arial"/>
          <w:sz w:val="20"/>
          <w:szCs w:val="20"/>
          <w:lang w:eastAsia="en-US"/>
        </w:rPr>
        <w:t>Actual</w:t>
      </w:r>
      <w:r w:rsidRPr="00163CA5">
        <w:rPr>
          <w:rFonts w:ascii="Arial" w:hAnsi="Arial"/>
          <w:sz w:val="20"/>
          <w:szCs w:val="20"/>
          <w:lang w:val="bg-BG" w:eastAsia="en-US"/>
        </w:rPr>
        <w:t>/360).</w:t>
      </w:r>
    </w:p>
    <w:p w14:paraId="298B3AE7" w14:textId="77777777" w:rsidR="00163CA5" w:rsidRPr="00163CA5" w:rsidRDefault="00163CA5" w:rsidP="00163CA5">
      <w:pPr>
        <w:keepNext/>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5D5F7440" w14:textId="77777777" w:rsidR="00163CA5" w:rsidRPr="00163CA5" w:rsidRDefault="00163CA5" w:rsidP="00163CA5">
      <w:pPr>
        <w:keepNext/>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 xml:space="preserve">Кредиторът уведомява Кредитополучателя за плаващия лихвен процент до [5 (пет) Работни дни] след началото на всеки Лихвен период. </w:t>
      </w:r>
    </w:p>
    <w:p w14:paraId="31FBAE44"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bookmarkStart w:id="385" w:name="_Toc85731983"/>
      <w:bookmarkStart w:id="386" w:name="_Toc78187200"/>
      <w:bookmarkStart w:id="387" w:name="_Toc48025171"/>
      <w:bookmarkStart w:id="388" w:name="_Toc48380676"/>
      <w:bookmarkStart w:id="389" w:name="_Toc51481126"/>
      <w:bookmarkStart w:id="390" w:name="_Toc51481346"/>
      <w:bookmarkStart w:id="391" w:name="a301B"/>
      <w:bookmarkStart w:id="392" w:name="_Ref78042161"/>
      <w:bookmarkStart w:id="393" w:name="_Toc78184749"/>
      <w:bookmarkEnd w:id="346"/>
      <w:bookmarkEnd w:id="385"/>
    </w:p>
    <w:p w14:paraId="1F593993"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394" w:name="_Toc85739374"/>
      <w:bookmarkStart w:id="395" w:name="_Toc212957535"/>
      <w:bookmarkStart w:id="396" w:name="_Toc212957832"/>
      <w:bookmarkStart w:id="397" w:name="_Toc212958028"/>
      <w:bookmarkStart w:id="398" w:name="_Toc212958122"/>
      <w:bookmarkStart w:id="399" w:name="_Toc212958500"/>
      <w:r w:rsidRPr="00163CA5">
        <w:rPr>
          <w:rFonts w:ascii="Arial" w:hAnsi="Arial"/>
          <w:b/>
          <w:sz w:val="20"/>
          <w:szCs w:val="20"/>
          <w:lang w:val="bg-BG" w:eastAsia="en-US"/>
        </w:rPr>
        <w:t>3.02</w:t>
      </w:r>
      <w:r w:rsidRPr="00163CA5">
        <w:rPr>
          <w:rFonts w:ascii="Arial" w:hAnsi="Arial"/>
          <w:b/>
          <w:sz w:val="20"/>
          <w:szCs w:val="20"/>
          <w:lang w:val="bg-BG" w:eastAsia="en-US"/>
        </w:rPr>
        <w:tab/>
      </w:r>
      <w:r w:rsidRPr="00163CA5">
        <w:rPr>
          <w:rFonts w:ascii="Arial" w:hAnsi="Arial"/>
          <w:b/>
          <w:sz w:val="20"/>
          <w:szCs w:val="20"/>
          <w:u w:val="single"/>
          <w:lang w:val="bg-BG" w:eastAsia="en-US"/>
        </w:rPr>
        <w:t>Лихви върху просрочени суми</w:t>
      </w:r>
      <w:bookmarkEnd w:id="386"/>
      <w:bookmarkEnd w:id="394"/>
      <w:bookmarkEnd w:id="395"/>
      <w:bookmarkEnd w:id="396"/>
      <w:bookmarkEnd w:id="397"/>
      <w:bookmarkEnd w:id="398"/>
      <w:bookmarkEnd w:id="399"/>
    </w:p>
    <w:p w14:paraId="3D029232"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26AF612E" w14:textId="77777777" w:rsidR="00163CA5" w:rsidRPr="00163CA5" w:rsidRDefault="00163CA5" w:rsidP="00163CA5">
      <w:pPr>
        <w:keepLines/>
        <w:tabs>
          <w:tab w:val="left" w:pos="2268"/>
        </w:tabs>
        <w:overflowPunct w:val="0"/>
        <w:autoSpaceDE w:val="0"/>
        <w:autoSpaceDN w:val="0"/>
        <w:adjustRightInd w:val="0"/>
        <w:ind w:left="1004"/>
        <w:jc w:val="both"/>
        <w:textAlignment w:val="baseline"/>
        <w:rPr>
          <w:rFonts w:ascii="Arial" w:hAnsi="Arial"/>
          <w:sz w:val="20"/>
          <w:szCs w:val="20"/>
          <w:lang w:val="bg-BG" w:eastAsia="en-US"/>
        </w:rPr>
      </w:pPr>
      <w:bookmarkStart w:id="400" w:name="a302"/>
      <w:bookmarkEnd w:id="387"/>
      <w:bookmarkEnd w:id="388"/>
      <w:bookmarkEnd w:id="389"/>
      <w:bookmarkEnd w:id="390"/>
      <w:bookmarkEnd w:id="391"/>
      <w:bookmarkEnd w:id="392"/>
      <w:bookmarkEnd w:id="393"/>
      <w:r w:rsidRPr="00163CA5">
        <w:rPr>
          <w:rFonts w:ascii="Arial" w:hAnsi="Arial"/>
          <w:sz w:val="20"/>
          <w:szCs w:val="20"/>
          <w:lang w:val="bg-BG" w:eastAsia="en-US"/>
        </w:rPr>
        <w:t>Без да се засяга разпоредбата на член 10, върху неизплатени на съответната Дата на плащане части от Кредита се начислява допълнителна надбавка върху Маржа, от съответната Дата на плащане (която дата се включва) до датата на плащането на просрочената сума (която дата не се включва), в размер на [</w:t>
      </w:r>
      <w:r w:rsidRPr="00163CA5">
        <w:rPr>
          <w:rFonts w:ascii="Arial" w:hAnsi="Arial" w:cs="Arial"/>
          <w:sz w:val="20"/>
          <w:szCs w:val="20"/>
          <w:lang w:val="bg-BG" w:eastAsia="en-US"/>
        </w:rPr>
        <w:t>●</w:t>
      </w:r>
      <w:r w:rsidRPr="00163CA5">
        <w:rPr>
          <w:rFonts w:ascii="Arial" w:hAnsi="Arial"/>
          <w:sz w:val="20"/>
          <w:szCs w:val="20"/>
          <w:lang w:val="bg-BG" w:eastAsia="en-US"/>
        </w:rPr>
        <w:t>]. Кредиторът няма право на допълнително обезщетение за забава над тази надбавка.</w:t>
      </w:r>
    </w:p>
    <w:p w14:paraId="312FF375" w14:textId="77777777" w:rsidR="00163CA5" w:rsidRPr="00163CA5" w:rsidRDefault="00163CA5" w:rsidP="00163CA5">
      <w:pPr>
        <w:keepLines/>
        <w:tabs>
          <w:tab w:val="left" w:pos="2268"/>
        </w:tabs>
        <w:overflowPunct w:val="0"/>
        <w:autoSpaceDE w:val="0"/>
        <w:autoSpaceDN w:val="0"/>
        <w:adjustRightInd w:val="0"/>
        <w:ind w:left="1004"/>
        <w:jc w:val="both"/>
        <w:textAlignment w:val="baseline"/>
        <w:rPr>
          <w:rFonts w:ascii="Arial" w:hAnsi="Arial"/>
          <w:sz w:val="20"/>
          <w:szCs w:val="20"/>
          <w:lang w:val="bg-BG" w:eastAsia="en-US"/>
        </w:rPr>
      </w:pPr>
    </w:p>
    <w:p w14:paraId="179BAFDD"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bookmarkStart w:id="401" w:name="_Toc77852597"/>
      <w:bookmarkStart w:id="402" w:name="_Toc77852945"/>
      <w:bookmarkStart w:id="403" w:name="_Toc78184754"/>
      <w:bookmarkStart w:id="404" w:name="_Toc78185011"/>
      <w:bookmarkStart w:id="405" w:name="_Toc79496171"/>
      <w:bookmarkStart w:id="406" w:name="_Toc179113728"/>
      <w:bookmarkStart w:id="407" w:name="_Toc48025174"/>
      <w:bookmarkStart w:id="408" w:name="_Toc48380679"/>
      <w:bookmarkStart w:id="409" w:name="_Toc51481129"/>
      <w:bookmarkStart w:id="410" w:name="_Toc51481349"/>
      <w:bookmarkStart w:id="411" w:name="_Toc51647531"/>
      <w:bookmarkStart w:id="412" w:name="_Toc51648393"/>
      <w:bookmarkStart w:id="413" w:name="_Toc51733820"/>
      <w:bookmarkStart w:id="414" w:name="_Toc57456448"/>
      <w:bookmarkStart w:id="415" w:name="_Toc57456610"/>
      <w:bookmarkStart w:id="416" w:name="_Toc57456933"/>
      <w:bookmarkStart w:id="417" w:name="_Toc78184755"/>
      <w:bookmarkStart w:id="418" w:name="_Toc78185012"/>
      <w:bookmarkStart w:id="419" w:name="_Toc79496172"/>
      <w:bookmarkStart w:id="420" w:name="_Toc85739375"/>
      <w:bookmarkStart w:id="421" w:name="a401A"/>
      <w:bookmarkStart w:id="422" w:name="a401"/>
      <w:bookmarkEnd w:id="400"/>
      <w:bookmarkEnd w:id="401"/>
      <w:bookmarkEnd w:id="402"/>
      <w:bookmarkEnd w:id="403"/>
      <w:bookmarkEnd w:id="404"/>
      <w:bookmarkEnd w:id="405"/>
      <w:bookmarkEnd w:id="406"/>
    </w:p>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14:paraId="4AB67B64" w14:textId="77777777" w:rsidR="00163CA5" w:rsidRPr="00163CA5" w:rsidRDefault="00163CA5" w:rsidP="00163CA5">
      <w:pPr>
        <w:keepLines/>
        <w:tabs>
          <w:tab w:val="left" w:pos="2268"/>
        </w:tabs>
        <w:overflowPunct w:val="0"/>
        <w:autoSpaceDE w:val="0"/>
        <w:autoSpaceDN w:val="0"/>
        <w:adjustRightInd w:val="0"/>
        <w:jc w:val="center"/>
        <w:textAlignment w:val="baseline"/>
        <w:rPr>
          <w:rFonts w:ascii="Arial" w:hAnsi="Arial"/>
          <w:b/>
          <w:sz w:val="20"/>
          <w:szCs w:val="20"/>
          <w:lang w:val="bg-BG" w:eastAsia="en-US"/>
        </w:rPr>
      </w:pPr>
      <w:r w:rsidRPr="00163CA5">
        <w:rPr>
          <w:rFonts w:ascii="Arial" w:hAnsi="Arial"/>
          <w:b/>
          <w:sz w:val="20"/>
          <w:szCs w:val="20"/>
          <w:lang w:val="bg-BG" w:eastAsia="en-US"/>
        </w:rPr>
        <w:t>ЧЛЕН 4</w:t>
      </w:r>
    </w:p>
    <w:p w14:paraId="55A87774" w14:textId="77777777" w:rsidR="00163CA5" w:rsidRPr="00163CA5" w:rsidRDefault="00163CA5" w:rsidP="00163CA5">
      <w:pPr>
        <w:keepLines/>
        <w:tabs>
          <w:tab w:val="left" w:pos="2268"/>
        </w:tabs>
        <w:overflowPunct w:val="0"/>
        <w:autoSpaceDE w:val="0"/>
        <w:autoSpaceDN w:val="0"/>
        <w:adjustRightInd w:val="0"/>
        <w:jc w:val="center"/>
        <w:textAlignment w:val="baseline"/>
        <w:rPr>
          <w:rFonts w:ascii="Arial" w:hAnsi="Arial"/>
          <w:b/>
          <w:sz w:val="20"/>
          <w:szCs w:val="20"/>
          <w:lang w:val="bg-BG" w:eastAsia="en-US"/>
        </w:rPr>
      </w:pPr>
      <w:r w:rsidRPr="00163CA5">
        <w:rPr>
          <w:rFonts w:ascii="Arial" w:hAnsi="Arial"/>
          <w:b/>
          <w:sz w:val="20"/>
          <w:szCs w:val="20"/>
          <w:lang w:val="bg-BG" w:eastAsia="en-US"/>
        </w:rPr>
        <w:t>Погасяване на Кредита</w:t>
      </w:r>
    </w:p>
    <w:p w14:paraId="3AFB8BF6" w14:textId="77777777" w:rsidR="00163CA5" w:rsidRPr="00163CA5" w:rsidRDefault="00163CA5" w:rsidP="00163CA5">
      <w:pPr>
        <w:keepLines/>
        <w:tabs>
          <w:tab w:val="left" w:pos="2268"/>
        </w:tabs>
        <w:overflowPunct w:val="0"/>
        <w:autoSpaceDE w:val="0"/>
        <w:autoSpaceDN w:val="0"/>
        <w:adjustRightInd w:val="0"/>
        <w:ind w:left="994"/>
        <w:jc w:val="center"/>
        <w:textAlignment w:val="baseline"/>
        <w:rPr>
          <w:rFonts w:ascii="Arial" w:hAnsi="Arial"/>
          <w:b/>
          <w:sz w:val="20"/>
          <w:szCs w:val="20"/>
          <w:lang w:val="bg-BG" w:eastAsia="en-US"/>
        </w:rPr>
      </w:pPr>
    </w:p>
    <w:p w14:paraId="5F3528A5"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u w:val="single"/>
          <w:lang w:val="bg-BG" w:eastAsia="en-US"/>
        </w:rPr>
      </w:pPr>
      <w:bookmarkStart w:id="423" w:name="_a403"/>
      <w:bookmarkStart w:id="424" w:name="_Toc48025175"/>
      <w:bookmarkStart w:id="425" w:name="_Toc48380680"/>
      <w:bookmarkStart w:id="426" w:name="_Toc51481130"/>
      <w:bookmarkStart w:id="427" w:name="_Toc51481350"/>
      <w:bookmarkStart w:id="428" w:name="_Toc51647532"/>
      <w:bookmarkStart w:id="429" w:name="_Toc51648394"/>
      <w:bookmarkStart w:id="430" w:name="_Toc51733821"/>
      <w:bookmarkStart w:id="431" w:name="_Toc57456449"/>
      <w:bookmarkStart w:id="432" w:name="_Toc57456611"/>
      <w:bookmarkStart w:id="433" w:name="_Toc57456934"/>
      <w:bookmarkStart w:id="434" w:name="_Ref76964376"/>
      <w:bookmarkStart w:id="435" w:name="_Toc77852598"/>
      <w:bookmarkStart w:id="436" w:name="_Toc78184756"/>
      <w:bookmarkStart w:id="437" w:name="_Toc78185013"/>
      <w:bookmarkStart w:id="438" w:name="_Toc79496173"/>
      <w:bookmarkStart w:id="439" w:name="_Toc85739376"/>
      <w:bookmarkStart w:id="440" w:name="_Toc212957537"/>
      <w:bookmarkStart w:id="441" w:name="_Toc212957834"/>
      <w:bookmarkStart w:id="442" w:name="_Toc212958030"/>
      <w:bookmarkStart w:id="443" w:name="_Toc212958124"/>
      <w:bookmarkStart w:id="444" w:name="_Toc212958502"/>
      <w:bookmarkStart w:id="445" w:name="_Ref217377966"/>
      <w:bookmarkStart w:id="446" w:name="_Ref217378574"/>
      <w:bookmarkStart w:id="447" w:name="_Ref217379791"/>
      <w:bookmarkEnd w:id="423"/>
      <w:r w:rsidRPr="00163CA5">
        <w:rPr>
          <w:rFonts w:ascii="Arial" w:hAnsi="Arial"/>
          <w:b/>
          <w:sz w:val="20"/>
          <w:szCs w:val="20"/>
          <w:lang w:val="bg-BG" w:eastAsia="en-US"/>
        </w:rPr>
        <w:t>4.01</w:t>
      </w:r>
      <w:r w:rsidRPr="00163CA5">
        <w:rPr>
          <w:rFonts w:ascii="Arial" w:hAnsi="Arial"/>
          <w:b/>
          <w:sz w:val="20"/>
          <w:szCs w:val="20"/>
          <w:lang w:val="bg-BG" w:eastAsia="en-US"/>
        </w:rPr>
        <w:tab/>
      </w:r>
      <w:r w:rsidRPr="00163CA5">
        <w:rPr>
          <w:rFonts w:ascii="Arial" w:hAnsi="Arial"/>
          <w:b/>
          <w:sz w:val="20"/>
          <w:szCs w:val="20"/>
          <w:u w:val="single"/>
          <w:lang w:val="bg-BG" w:eastAsia="en-US"/>
        </w:rPr>
        <w:t>Обичайно погасяване</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14:paraId="15651856"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b/>
          <w:sz w:val="20"/>
          <w:szCs w:val="20"/>
          <w:u w:val="single"/>
          <w:lang w:val="bg-BG" w:eastAsia="en-US"/>
        </w:rPr>
      </w:pPr>
    </w:p>
    <w:bookmarkEnd w:id="421"/>
    <w:p w14:paraId="62635F46"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r w:rsidRPr="00163CA5">
        <w:rPr>
          <w:rFonts w:ascii="Arial" w:hAnsi="Arial"/>
          <w:sz w:val="20"/>
          <w:szCs w:val="20"/>
          <w:lang w:val="bg-BG" w:eastAsia="en-US"/>
        </w:rPr>
        <w:t>(а)</w:t>
      </w:r>
      <w:r w:rsidRPr="00163CA5">
        <w:rPr>
          <w:rFonts w:ascii="Arial" w:hAnsi="Arial"/>
          <w:sz w:val="20"/>
          <w:szCs w:val="20"/>
          <w:lang w:val="bg-BG" w:eastAsia="en-US"/>
        </w:rPr>
        <w:tab/>
        <w:t>Кредитолучателят погасява Кредита на вноски на Датите за плащане, посочени в съответното Уведомление за отпускане, в съответствие с условията на погасителния план, предоставен съгласно член 2.03, като се започне с първата Дата на плащане, съвпадаща със или настъпвайки след изтичането на [ГРАТИСЕН ПЕРИОД] от датата на усвояване на първия Транш по Кредита.</w:t>
      </w:r>
    </w:p>
    <w:p w14:paraId="194AFDF0"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p>
    <w:p w14:paraId="6CFC9D2D"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r w:rsidRPr="00163CA5">
        <w:rPr>
          <w:rFonts w:ascii="Arial" w:hAnsi="Arial"/>
          <w:sz w:val="20"/>
          <w:szCs w:val="20"/>
          <w:lang w:val="bg-BG" w:eastAsia="en-US"/>
        </w:rPr>
        <w:t>(б)</w:t>
      </w:r>
      <w:r w:rsidRPr="00163CA5">
        <w:rPr>
          <w:rFonts w:ascii="Arial" w:hAnsi="Arial"/>
          <w:sz w:val="20"/>
          <w:szCs w:val="20"/>
          <w:lang w:val="bg-BG" w:eastAsia="en-US"/>
        </w:rPr>
        <w:tab/>
        <w:t>Всеки погасителен план се изготвя на основата, че:</w:t>
      </w:r>
    </w:p>
    <w:p w14:paraId="3226C202" w14:textId="77777777" w:rsidR="00163CA5" w:rsidRPr="00163CA5" w:rsidRDefault="00163CA5" w:rsidP="00163CA5">
      <w:pPr>
        <w:keepLines/>
        <w:tabs>
          <w:tab w:val="left" w:pos="2268"/>
        </w:tabs>
        <w:overflowPunct w:val="0"/>
        <w:autoSpaceDE w:val="0"/>
        <w:autoSpaceDN w:val="0"/>
        <w:adjustRightInd w:val="0"/>
        <w:ind w:left="1417" w:hanging="425"/>
        <w:jc w:val="both"/>
        <w:textAlignment w:val="baseline"/>
        <w:rPr>
          <w:rFonts w:ascii="Arial" w:hAnsi="Arial"/>
          <w:sz w:val="20"/>
          <w:szCs w:val="20"/>
          <w:lang w:val="bg-BG" w:eastAsia="en-US"/>
        </w:rPr>
      </w:pPr>
    </w:p>
    <w:p w14:paraId="13ED878B"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r w:rsidRPr="00163CA5">
        <w:rPr>
          <w:rFonts w:ascii="Arial" w:hAnsi="Arial"/>
          <w:sz w:val="20"/>
          <w:szCs w:val="20"/>
          <w:lang w:val="bg-BG" w:eastAsia="en-US"/>
        </w:rPr>
        <w:lastRenderedPageBreak/>
        <w:t>(i)</w:t>
      </w:r>
      <w:r w:rsidRPr="00163CA5">
        <w:rPr>
          <w:rFonts w:ascii="Arial" w:hAnsi="Arial"/>
          <w:sz w:val="20"/>
          <w:szCs w:val="20"/>
          <w:lang w:val="bg-BG" w:eastAsia="en-US"/>
        </w:rPr>
        <w:tab/>
        <w:t>погасяването се извършва чрез [равни] [ПЕРИОДИЧНОСТ] вноски по главницата;</w:t>
      </w:r>
    </w:p>
    <w:p w14:paraId="1A75978C" w14:textId="77777777" w:rsidR="00163CA5" w:rsidRPr="00163CA5" w:rsidRDefault="00163CA5" w:rsidP="00163CA5">
      <w:pPr>
        <w:keepLines/>
        <w:tabs>
          <w:tab w:val="left" w:pos="2268"/>
        </w:tabs>
        <w:overflowPunct w:val="0"/>
        <w:autoSpaceDE w:val="0"/>
        <w:autoSpaceDN w:val="0"/>
        <w:adjustRightInd w:val="0"/>
        <w:ind w:left="2160" w:hanging="630"/>
        <w:jc w:val="both"/>
        <w:textAlignment w:val="baseline"/>
        <w:rPr>
          <w:rFonts w:ascii="Arial" w:hAnsi="Arial"/>
          <w:sz w:val="20"/>
          <w:szCs w:val="20"/>
          <w:lang w:val="bg-BG" w:eastAsia="en-US"/>
        </w:rPr>
      </w:pPr>
      <w:bookmarkStart w:id="448" w:name="_Ref217378285"/>
      <w:r w:rsidRPr="00163CA5">
        <w:rPr>
          <w:rFonts w:ascii="Arial" w:hAnsi="Arial"/>
          <w:sz w:val="20"/>
          <w:szCs w:val="20"/>
          <w:lang w:val="bg-BG" w:eastAsia="en-US"/>
        </w:rPr>
        <w:t>(ii)</w:t>
      </w:r>
      <w:r w:rsidRPr="00163CA5">
        <w:rPr>
          <w:rFonts w:ascii="Arial" w:hAnsi="Arial"/>
          <w:sz w:val="20"/>
          <w:szCs w:val="20"/>
          <w:lang w:val="bg-BG" w:eastAsia="en-US"/>
        </w:rPr>
        <w:tab/>
        <w:t>първата дата за погасяване е Датата на плащане, която съвпада със или следва изтичането на [ГРАТИСЕН ПЕРИОД] от датата на усвояване на първия Транш по Кредита; и</w:t>
      </w:r>
    </w:p>
    <w:p w14:paraId="2C43843E" w14:textId="77777777" w:rsidR="00163CA5" w:rsidRPr="00163CA5" w:rsidRDefault="00163CA5" w:rsidP="00163CA5">
      <w:pPr>
        <w:keepLines/>
        <w:tabs>
          <w:tab w:val="left" w:pos="2268"/>
        </w:tabs>
        <w:overflowPunct w:val="0"/>
        <w:autoSpaceDE w:val="0"/>
        <w:autoSpaceDN w:val="0"/>
        <w:adjustRightInd w:val="0"/>
        <w:ind w:left="2160" w:hanging="630"/>
        <w:jc w:val="both"/>
        <w:textAlignment w:val="baseline"/>
        <w:rPr>
          <w:rFonts w:ascii="Arial" w:hAnsi="Arial"/>
          <w:sz w:val="20"/>
          <w:szCs w:val="20"/>
          <w:lang w:val="bg-BG" w:eastAsia="en-US"/>
        </w:rPr>
      </w:pPr>
      <w:r w:rsidRPr="00163CA5">
        <w:rPr>
          <w:rFonts w:ascii="Arial" w:hAnsi="Arial"/>
          <w:sz w:val="20"/>
          <w:szCs w:val="20"/>
          <w:lang w:val="bg-BG" w:eastAsia="en-US"/>
        </w:rPr>
        <w:t>(i</w:t>
      </w:r>
      <w:r w:rsidRPr="00163CA5">
        <w:rPr>
          <w:rFonts w:ascii="Arial" w:hAnsi="Arial"/>
          <w:sz w:val="20"/>
          <w:szCs w:val="20"/>
          <w:lang w:eastAsia="en-US"/>
        </w:rPr>
        <w:t>i</w:t>
      </w:r>
      <w:r w:rsidRPr="00163CA5">
        <w:rPr>
          <w:rFonts w:ascii="Arial" w:hAnsi="Arial"/>
          <w:sz w:val="20"/>
          <w:szCs w:val="20"/>
          <w:lang w:val="bg-BG" w:eastAsia="en-US"/>
        </w:rPr>
        <w:t>i)</w:t>
      </w:r>
      <w:r w:rsidRPr="00163CA5">
        <w:rPr>
          <w:rFonts w:ascii="Arial" w:hAnsi="Arial"/>
          <w:sz w:val="20"/>
          <w:szCs w:val="20"/>
          <w:lang w:val="bg-BG" w:eastAsia="en-US"/>
        </w:rPr>
        <w:tab/>
        <w:t>последната дата за погасяване е Датата на падеж.</w:t>
      </w:r>
      <w:bookmarkEnd w:id="448"/>
    </w:p>
    <w:p w14:paraId="353502B6"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4DB5BED5"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u w:val="single"/>
          <w:lang w:val="bg-BG" w:eastAsia="en-US"/>
        </w:rPr>
      </w:pPr>
      <w:bookmarkStart w:id="449" w:name="_a403A"/>
      <w:bookmarkStart w:id="450" w:name="_Toc50363049"/>
      <w:bookmarkStart w:id="451" w:name="_Toc50440620"/>
      <w:bookmarkStart w:id="452" w:name="_Toc50441115"/>
      <w:bookmarkStart w:id="453" w:name="_Toc61163262"/>
      <w:bookmarkStart w:id="454" w:name="_Ref76964780"/>
      <w:bookmarkStart w:id="455" w:name="_Ref77591562"/>
      <w:bookmarkStart w:id="456" w:name="_Toc77852599"/>
      <w:bookmarkStart w:id="457" w:name="_Toc78184760"/>
      <w:bookmarkStart w:id="458" w:name="_Toc78185014"/>
      <w:bookmarkStart w:id="459" w:name="_Toc79496174"/>
      <w:bookmarkStart w:id="460" w:name="_Toc85739380"/>
      <w:bookmarkStart w:id="461" w:name="_Toc212957539"/>
      <w:bookmarkStart w:id="462" w:name="_Toc212957837"/>
      <w:bookmarkStart w:id="463" w:name="_Toc212958032"/>
      <w:bookmarkStart w:id="464" w:name="_Toc212958126"/>
      <w:bookmarkStart w:id="465" w:name="_Toc212958504"/>
      <w:bookmarkStart w:id="466" w:name="_Ref217380856"/>
      <w:bookmarkStart w:id="467" w:name="a402"/>
      <w:bookmarkEnd w:id="422"/>
      <w:bookmarkEnd w:id="449"/>
      <w:r w:rsidRPr="00163CA5">
        <w:rPr>
          <w:rFonts w:ascii="Arial" w:hAnsi="Arial"/>
          <w:b/>
          <w:sz w:val="20"/>
          <w:szCs w:val="20"/>
          <w:lang w:val="bg-BG" w:eastAsia="en-US"/>
        </w:rPr>
        <w:t>4.02</w:t>
      </w:r>
      <w:r w:rsidRPr="00163CA5">
        <w:rPr>
          <w:rFonts w:ascii="Arial" w:hAnsi="Arial"/>
          <w:b/>
          <w:sz w:val="20"/>
          <w:szCs w:val="20"/>
          <w:lang w:val="bg-BG" w:eastAsia="en-US"/>
        </w:rPr>
        <w:tab/>
      </w:r>
      <w:r w:rsidRPr="00163CA5">
        <w:rPr>
          <w:rFonts w:ascii="Arial" w:hAnsi="Arial"/>
          <w:b/>
          <w:sz w:val="20"/>
          <w:szCs w:val="20"/>
          <w:u w:val="single"/>
          <w:lang w:val="bg-BG" w:eastAsia="en-US"/>
        </w:rPr>
        <w:t>Предсрочно погасяване</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14:paraId="5066CC7E"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b/>
          <w:sz w:val="20"/>
          <w:szCs w:val="20"/>
          <w:lang w:val="bg-BG" w:eastAsia="en-US"/>
        </w:rPr>
      </w:pPr>
    </w:p>
    <w:p w14:paraId="12BFD2D2"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Кредитополучателят може да изплати предсрочно главницата по Кредита, изцяло или частично, след подаване на Уведомление за предсрочно погасяване с най-малко [</w:t>
      </w:r>
      <w:r w:rsidRPr="00163CA5">
        <w:rPr>
          <w:rFonts w:ascii="Arial" w:hAnsi="Arial" w:cs="Arial"/>
          <w:sz w:val="20"/>
          <w:szCs w:val="20"/>
          <w:lang w:val="bg-BG" w:eastAsia="en-US"/>
        </w:rPr>
        <w:t>●</w:t>
      </w:r>
      <w:r w:rsidRPr="00163CA5">
        <w:rPr>
          <w:rFonts w:ascii="Arial" w:hAnsi="Arial"/>
          <w:sz w:val="20"/>
          <w:szCs w:val="20"/>
          <w:lang w:val="bg-BG" w:eastAsia="en-US"/>
        </w:rPr>
        <w:t xml:space="preserve">] предизвестие, в което се посочват Сумата за предсрочно погасяване и Датата на предсрочното погасяване. </w:t>
      </w:r>
    </w:p>
    <w:p w14:paraId="64077BFB"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0E2C4725"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 xml:space="preserve">За предсрочното погасяване, Кредитополучателят </w:t>
      </w:r>
      <w:r w:rsidRPr="00163CA5">
        <w:rPr>
          <w:rFonts w:ascii="Arial" w:hAnsi="Arial"/>
          <w:sz w:val="20"/>
          <w:szCs w:val="20"/>
          <w:lang w:eastAsia="en-US"/>
        </w:rPr>
        <w:t>[</w:t>
      </w:r>
      <w:r w:rsidRPr="00163CA5">
        <w:rPr>
          <w:rFonts w:ascii="Arial" w:hAnsi="Arial"/>
          <w:sz w:val="20"/>
          <w:szCs w:val="20"/>
          <w:lang w:val="bg-BG" w:eastAsia="en-US"/>
        </w:rPr>
        <w:t>не дължи такси, комисиони и/или обезщетения</w:t>
      </w:r>
      <w:r w:rsidRPr="00163CA5">
        <w:rPr>
          <w:rFonts w:ascii="Arial" w:hAnsi="Arial"/>
          <w:sz w:val="20"/>
          <w:szCs w:val="20"/>
          <w:lang w:eastAsia="en-US"/>
        </w:rPr>
        <w:t>]</w:t>
      </w:r>
      <w:r w:rsidRPr="00163CA5">
        <w:rPr>
          <w:rFonts w:ascii="Arial" w:hAnsi="Arial"/>
          <w:sz w:val="20"/>
          <w:szCs w:val="20"/>
          <w:lang w:val="bg-BG" w:eastAsia="en-US"/>
        </w:rPr>
        <w:t xml:space="preserve">. </w:t>
      </w:r>
    </w:p>
    <w:p w14:paraId="53B20CB0"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709DA941"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 xml:space="preserve">Освен ако е уговорено друго, погасените суми намаляват пропорционално всички бъдещи вноски по главницата на Кредита. </w:t>
      </w:r>
      <w:bookmarkStart w:id="468" w:name="_Toc85731997"/>
      <w:bookmarkStart w:id="469" w:name="_Toc47269925"/>
      <w:bookmarkEnd w:id="467"/>
      <w:bookmarkEnd w:id="468"/>
      <w:bookmarkEnd w:id="469"/>
      <w:r w:rsidRPr="00163CA5">
        <w:rPr>
          <w:rFonts w:ascii="Arial" w:hAnsi="Arial"/>
          <w:sz w:val="20"/>
          <w:szCs w:val="20"/>
          <w:lang w:val="bg-BG" w:eastAsia="en-US"/>
        </w:rPr>
        <w:t>Предплатената сума не може да бъде усвоена отново.</w:t>
      </w:r>
    </w:p>
    <w:p w14:paraId="6B732356"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bookmarkStart w:id="470" w:name="_Toc179113729"/>
      <w:bookmarkStart w:id="471" w:name="_Toc78184780"/>
      <w:bookmarkStart w:id="472" w:name="_Toc78185019"/>
      <w:bookmarkStart w:id="473" w:name="_Toc79496179"/>
      <w:bookmarkStart w:id="474" w:name="_Toc85739399"/>
      <w:bookmarkEnd w:id="470"/>
    </w:p>
    <w:p w14:paraId="3B1F9CD8"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bookmarkEnd w:id="471"/>
    <w:bookmarkEnd w:id="472"/>
    <w:bookmarkEnd w:id="473"/>
    <w:bookmarkEnd w:id="474"/>
    <w:p w14:paraId="46D0D506" w14:textId="77777777" w:rsidR="00163CA5" w:rsidRPr="00163CA5" w:rsidRDefault="00163CA5" w:rsidP="00163CA5">
      <w:pPr>
        <w:keepLines/>
        <w:tabs>
          <w:tab w:val="left" w:pos="2268"/>
        </w:tabs>
        <w:overflowPunct w:val="0"/>
        <w:autoSpaceDE w:val="0"/>
        <w:autoSpaceDN w:val="0"/>
        <w:adjustRightInd w:val="0"/>
        <w:ind w:left="-14"/>
        <w:jc w:val="center"/>
        <w:textAlignment w:val="baseline"/>
        <w:rPr>
          <w:rFonts w:ascii="Arial" w:hAnsi="Arial"/>
          <w:b/>
          <w:sz w:val="20"/>
          <w:szCs w:val="20"/>
          <w:lang w:val="bg-BG" w:eastAsia="en-US"/>
        </w:rPr>
      </w:pPr>
      <w:r w:rsidRPr="00163CA5">
        <w:rPr>
          <w:rFonts w:ascii="Arial" w:hAnsi="Arial"/>
          <w:b/>
          <w:sz w:val="20"/>
          <w:szCs w:val="20"/>
          <w:lang w:val="bg-BG" w:eastAsia="en-US"/>
        </w:rPr>
        <w:t>ЧЛЕН 5</w:t>
      </w:r>
    </w:p>
    <w:p w14:paraId="548916C1" w14:textId="77777777" w:rsidR="00163CA5" w:rsidRPr="00163CA5" w:rsidRDefault="00163CA5" w:rsidP="00163CA5">
      <w:pPr>
        <w:keepLines/>
        <w:tabs>
          <w:tab w:val="left" w:pos="2268"/>
        </w:tabs>
        <w:overflowPunct w:val="0"/>
        <w:autoSpaceDE w:val="0"/>
        <w:autoSpaceDN w:val="0"/>
        <w:adjustRightInd w:val="0"/>
        <w:ind w:left="-14"/>
        <w:jc w:val="center"/>
        <w:textAlignment w:val="baseline"/>
        <w:rPr>
          <w:rFonts w:ascii="Arial" w:hAnsi="Arial"/>
          <w:b/>
          <w:sz w:val="20"/>
          <w:szCs w:val="20"/>
          <w:lang w:val="bg-BG" w:eastAsia="en-US"/>
        </w:rPr>
      </w:pPr>
      <w:r w:rsidRPr="00163CA5">
        <w:rPr>
          <w:rFonts w:ascii="Arial" w:hAnsi="Arial"/>
          <w:b/>
          <w:sz w:val="20"/>
          <w:szCs w:val="20"/>
          <w:lang w:val="bg-BG" w:eastAsia="en-US"/>
        </w:rPr>
        <w:t>Плащания</w:t>
      </w:r>
    </w:p>
    <w:p w14:paraId="2A3AC035" w14:textId="77777777" w:rsidR="00163CA5" w:rsidRPr="00163CA5" w:rsidRDefault="00163CA5" w:rsidP="00163CA5">
      <w:pPr>
        <w:keepLines/>
        <w:tabs>
          <w:tab w:val="left" w:pos="2268"/>
        </w:tabs>
        <w:overflowPunct w:val="0"/>
        <w:autoSpaceDE w:val="0"/>
        <w:autoSpaceDN w:val="0"/>
        <w:adjustRightInd w:val="0"/>
        <w:ind w:left="994"/>
        <w:jc w:val="center"/>
        <w:textAlignment w:val="baseline"/>
        <w:rPr>
          <w:rFonts w:ascii="Arial" w:hAnsi="Arial"/>
          <w:b/>
          <w:sz w:val="20"/>
          <w:szCs w:val="20"/>
          <w:lang w:val="bg-BG" w:eastAsia="en-US"/>
        </w:rPr>
      </w:pPr>
    </w:p>
    <w:p w14:paraId="2AEC7FC8"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475" w:name="_Ref76965229"/>
      <w:bookmarkStart w:id="476" w:name="_Ref76965844"/>
      <w:bookmarkStart w:id="477" w:name="_Toc77852605"/>
      <w:bookmarkStart w:id="478" w:name="_Toc78184782"/>
      <w:bookmarkStart w:id="479" w:name="_Toc78185021"/>
      <w:bookmarkStart w:id="480" w:name="_Toc78187211"/>
      <w:bookmarkStart w:id="481" w:name="_Toc85739401"/>
      <w:bookmarkStart w:id="482" w:name="_Toc212957549"/>
      <w:bookmarkStart w:id="483" w:name="_Toc212957854"/>
      <w:bookmarkStart w:id="484" w:name="_Toc212958042"/>
      <w:bookmarkStart w:id="485" w:name="_Toc212958136"/>
      <w:bookmarkStart w:id="486" w:name="_Toc212958514"/>
      <w:bookmarkStart w:id="487" w:name="_Toc77852606"/>
      <w:bookmarkStart w:id="488" w:name="_Toc78184783"/>
      <w:bookmarkStart w:id="489" w:name="_Toc78185022"/>
      <w:bookmarkStart w:id="490" w:name="_Toc79496182"/>
      <w:bookmarkStart w:id="491" w:name="_Toc48025192"/>
      <w:bookmarkStart w:id="492" w:name="_Toc48380697"/>
      <w:bookmarkStart w:id="493" w:name="_Toc51481147"/>
      <w:bookmarkStart w:id="494" w:name="_Toc51481367"/>
      <w:bookmarkStart w:id="495" w:name="_Toc51647549"/>
      <w:bookmarkStart w:id="496" w:name="_Toc51648411"/>
      <w:bookmarkStart w:id="497" w:name="_Toc51733838"/>
      <w:bookmarkStart w:id="498" w:name="_Toc57456453"/>
      <w:bookmarkStart w:id="499" w:name="_Toc57456615"/>
      <w:bookmarkStart w:id="500" w:name="_Toc57456938"/>
      <w:r w:rsidRPr="00163CA5">
        <w:rPr>
          <w:rFonts w:ascii="Arial" w:hAnsi="Arial"/>
          <w:b/>
          <w:sz w:val="20"/>
          <w:szCs w:val="20"/>
          <w:lang w:val="bg-BG" w:eastAsia="en-US"/>
        </w:rPr>
        <w:t>5.01</w:t>
      </w:r>
      <w:r w:rsidRPr="00163CA5">
        <w:rPr>
          <w:rFonts w:ascii="Arial" w:hAnsi="Arial"/>
          <w:b/>
          <w:sz w:val="20"/>
          <w:szCs w:val="20"/>
          <w:lang w:val="bg-BG" w:eastAsia="en-US"/>
        </w:rPr>
        <w:tab/>
      </w:r>
      <w:r w:rsidRPr="00163CA5">
        <w:rPr>
          <w:rFonts w:ascii="Arial" w:hAnsi="Arial"/>
          <w:b/>
          <w:sz w:val="20"/>
          <w:szCs w:val="20"/>
          <w:u w:val="single"/>
          <w:lang w:val="bg-BG" w:eastAsia="en-US"/>
        </w:rPr>
        <w:t>Конвенция за изчисляване на дните</w:t>
      </w:r>
      <w:bookmarkEnd w:id="475"/>
      <w:bookmarkEnd w:id="476"/>
      <w:bookmarkEnd w:id="477"/>
      <w:bookmarkEnd w:id="478"/>
      <w:bookmarkEnd w:id="479"/>
      <w:bookmarkEnd w:id="480"/>
      <w:bookmarkEnd w:id="481"/>
      <w:bookmarkEnd w:id="482"/>
      <w:bookmarkEnd w:id="483"/>
      <w:bookmarkEnd w:id="484"/>
      <w:bookmarkEnd w:id="485"/>
      <w:bookmarkEnd w:id="486"/>
    </w:p>
    <w:p w14:paraId="4DEEDCEB"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5F9E053A"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Всяка сума, дължима от Кредитополучателя по настоящия Договор под формата на лихва, обезщетение или такса, изчислена за част от годината, се определя на база броят на изтеклите дни и една година от 360 (триста и шестдесет) дни (</w:t>
      </w:r>
      <w:r w:rsidRPr="00163CA5">
        <w:rPr>
          <w:rFonts w:ascii="Arial" w:hAnsi="Arial"/>
          <w:sz w:val="20"/>
          <w:szCs w:val="20"/>
          <w:lang w:eastAsia="en-US"/>
        </w:rPr>
        <w:t>Actual</w:t>
      </w:r>
      <w:r w:rsidRPr="00163CA5">
        <w:rPr>
          <w:rFonts w:ascii="Arial" w:hAnsi="Arial"/>
          <w:sz w:val="20"/>
          <w:szCs w:val="20"/>
          <w:lang w:val="bg-BG" w:eastAsia="en-US"/>
        </w:rPr>
        <w:t>/360).</w:t>
      </w:r>
    </w:p>
    <w:p w14:paraId="4C3B6473" w14:textId="77777777" w:rsidR="00163CA5" w:rsidRPr="00163CA5" w:rsidRDefault="00163CA5" w:rsidP="00163CA5">
      <w:pPr>
        <w:keepLines/>
        <w:tabs>
          <w:tab w:val="left" w:pos="2268"/>
        </w:tabs>
        <w:overflowPunct w:val="0"/>
        <w:autoSpaceDE w:val="0"/>
        <w:autoSpaceDN w:val="0"/>
        <w:adjustRightInd w:val="0"/>
        <w:ind w:left="1417" w:hanging="425"/>
        <w:jc w:val="both"/>
        <w:textAlignment w:val="baseline"/>
        <w:rPr>
          <w:rFonts w:ascii="Arial" w:hAnsi="Arial"/>
          <w:sz w:val="20"/>
          <w:szCs w:val="20"/>
          <w:lang w:val="bg-BG" w:eastAsia="en-US"/>
        </w:rPr>
      </w:pPr>
    </w:p>
    <w:p w14:paraId="1D897C93"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501" w:name="_Toc85739402"/>
      <w:bookmarkStart w:id="502" w:name="_Toc212957550"/>
      <w:bookmarkStart w:id="503" w:name="_Toc212957855"/>
      <w:bookmarkStart w:id="504" w:name="_Toc212958043"/>
      <w:bookmarkStart w:id="505" w:name="_Toc212958137"/>
      <w:bookmarkStart w:id="506" w:name="_Toc212958515"/>
      <w:r w:rsidRPr="00163CA5">
        <w:rPr>
          <w:rFonts w:ascii="Arial" w:hAnsi="Arial"/>
          <w:b/>
          <w:sz w:val="20"/>
          <w:szCs w:val="20"/>
          <w:lang w:val="bg-BG" w:eastAsia="en-US"/>
        </w:rPr>
        <w:t>5.02</w:t>
      </w:r>
      <w:r w:rsidRPr="00163CA5">
        <w:rPr>
          <w:rFonts w:ascii="Arial" w:hAnsi="Arial"/>
          <w:b/>
          <w:sz w:val="20"/>
          <w:szCs w:val="20"/>
          <w:lang w:val="bg-BG" w:eastAsia="en-US"/>
        </w:rPr>
        <w:tab/>
      </w:r>
      <w:r w:rsidRPr="00163CA5">
        <w:rPr>
          <w:rFonts w:ascii="Arial" w:hAnsi="Arial"/>
          <w:b/>
          <w:sz w:val="20"/>
          <w:szCs w:val="20"/>
          <w:u w:val="single"/>
          <w:lang w:val="bg-BG" w:eastAsia="en-US"/>
        </w:rPr>
        <w:t>Срок и място на плащане</w:t>
      </w:r>
      <w:bookmarkEnd w:id="487"/>
      <w:bookmarkEnd w:id="488"/>
      <w:bookmarkEnd w:id="489"/>
      <w:bookmarkEnd w:id="490"/>
      <w:bookmarkEnd w:id="501"/>
      <w:bookmarkEnd w:id="502"/>
      <w:bookmarkEnd w:id="503"/>
      <w:bookmarkEnd w:id="504"/>
      <w:bookmarkEnd w:id="505"/>
      <w:bookmarkEnd w:id="506"/>
    </w:p>
    <w:p w14:paraId="3E7CE35A"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582AC644"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Освен ако е уговорено друго, всички суми, с изключение на Лихвата и главницата по Кредита, са платими в срок от 20 (двадесет) Работни дни от получаването от страна на Кредитополучателя на искането на Кредитора.</w:t>
      </w:r>
    </w:p>
    <w:p w14:paraId="7C04FEFC"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p w14:paraId="66B6F30B"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r w:rsidRPr="00163CA5">
        <w:rPr>
          <w:rFonts w:ascii="Arial" w:hAnsi="Arial"/>
          <w:sz w:val="20"/>
          <w:szCs w:val="20"/>
          <w:lang w:val="bg-BG" w:eastAsia="en-US"/>
        </w:rPr>
        <w:t xml:space="preserve">Всяка сума, дължима от Кредитополучателя по настоящия Договор, се изплаща по съответната сметка, съобщена от Кредитора на Кредитополучателя. Кредитора посочва сметката не по-късно от 10 (десет) Работни дни преди датата на падежа на първото плащане от страна на Кредитополучателя и уведомява за всяка промяна на сметката не по-късно от 10 (десет) Работни дни преди датата на първото плащане, за което се отнася промяната. </w:t>
      </w:r>
    </w:p>
    <w:p w14:paraId="1396E39C"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p w14:paraId="1EA69FC1"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r w:rsidRPr="00163CA5">
        <w:rPr>
          <w:rFonts w:ascii="Arial" w:hAnsi="Arial"/>
          <w:sz w:val="20"/>
          <w:szCs w:val="20"/>
          <w:lang w:val="bg-BG" w:eastAsia="en-US"/>
        </w:rPr>
        <w:t xml:space="preserve">Дължими суми между Страните се считат платени, когато постъпят по сметка на съответно другата Страна. </w:t>
      </w:r>
    </w:p>
    <w:p w14:paraId="794B7EE9"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60509BA4"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bookmarkStart w:id="507" w:name="_Toc77852607"/>
      <w:bookmarkStart w:id="508" w:name="_Toc77852947"/>
      <w:bookmarkStart w:id="509" w:name="_Toc78184784"/>
      <w:bookmarkStart w:id="510" w:name="_Toc78185023"/>
      <w:bookmarkStart w:id="511" w:name="_Toc79496183"/>
      <w:bookmarkStart w:id="512" w:name="_Toc179113730"/>
      <w:bookmarkEnd w:id="491"/>
      <w:bookmarkEnd w:id="492"/>
      <w:bookmarkEnd w:id="493"/>
      <w:bookmarkEnd w:id="494"/>
      <w:bookmarkEnd w:id="495"/>
      <w:bookmarkEnd w:id="496"/>
      <w:bookmarkEnd w:id="497"/>
      <w:bookmarkEnd w:id="498"/>
      <w:bookmarkEnd w:id="499"/>
      <w:bookmarkEnd w:id="500"/>
      <w:bookmarkEnd w:id="507"/>
      <w:bookmarkEnd w:id="508"/>
      <w:bookmarkEnd w:id="509"/>
      <w:bookmarkEnd w:id="510"/>
      <w:bookmarkEnd w:id="511"/>
      <w:bookmarkEnd w:id="512"/>
    </w:p>
    <w:p w14:paraId="0F6FCB1B" w14:textId="77777777" w:rsidR="00163CA5" w:rsidRPr="00163CA5" w:rsidRDefault="00163CA5" w:rsidP="00163CA5">
      <w:pPr>
        <w:keepLines/>
        <w:tabs>
          <w:tab w:val="left" w:pos="2268"/>
        </w:tabs>
        <w:overflowPunct w:val="0"/>
        <w:autoSpaceDE w:val="0"/>
        <w:autoSpaceDN w:val="0"/>
        <w:adjustRightInd w:val="0"/>
        <w:ind w:left="994" w:hanging="994"/>
        <w:jc w:val="center"/>
        <w:textAlignment w:val="baseline"/>
        <w:rPr>
          <w:rFonts w:ascii="Arial" w:hAnsi="Arial"/>
          <w:b/>
          <w:sz w:val="20"/>
          <w:szCs w:val="20"/>
          <w:lang w:val="bg-BG" w:eastAsia="en-US"/>
        </w:rPr>
      </w:pPr>
      <w:r w:rsidRPr="00163CA5">
        <w:rPr>
          <w:rFonts w:ascii="Arial" w:hAnsi="Arial"/>
          <w:b/>
          <w:sz w:val="20"/>
          <w:szCs w:val="20"/>
          <w:lang w:val="bg-BG" w:eastAsia="en-US"/>
        </w:rPr>
        <w:t>ЧЛЕН 6</w:t>
      </w:r>
    </w:p>
    <w:p w14:paraId="4ECF8D32" w14:textId="77777777" w:rsidR="00163CA5" w:rsidRPr="00163CA5" w:rsidRDefault="00163CA5" w:rsidP="00163CA5">
      <w:pPr>
        <w:keepNext/>
        <w:tabs>
          <w:tab w:val="left" w:pos="2268"/>
        </w:tabs>
        <w:overflowPunct w:val="0"/>
        <w:autoSpaceDE w:val="0"/>
        <w:autoSpaceDN w:val="0"/>
        <w:adjustRightInd w:val="0"/>
        <w:jc w:val="center"/>
        <w:textAlignment w:val="baseline"/>
        <w:outlineLvl w:val="0"/>
        <w:rPr>
          <w:rFonts w:ascii="Arial" w:hAnsi="Arial"/>
          <w:b/>
          <w:bCs/>
          <w:sz w:val="20"/>
          <w:szCs w:val="20"/>
          <w:lang w:val="bg-BG" w:eastAsia="en-US"/>
        </w:rPr>
      </w:pPr>
      <w:bookmarkStart w:id="513" w:name="_Toc234814622"/>
      <w:r w:rsidRPr="00163CA5">
        <w:rPr>
          <w:rFonts w:ascii="Arial" w:hAnsi="Arial"/>
          <w:b/>
          <w:bCs/>
          <w:sz w:val="20"/>
          <w:szCs w:val="20"/>
          <w:lang w:val="bg-BG" w:eastAsia="en-US"/>
        </w:rPr>
        <w:t xml:space="preserve">Задължения и декларации на </w:t>
      </w:r>
      <w:bookmarkEnd w:id="513"/>
      <w:r w:rsidRPr="00163CA5">
        <w:rPr>
          <w:rFonts w:ascii="Arial" w:hAnsi="Arial"/>
          <w:b/>
          <w:bCs/>
          <w:sz w:val="20"/>
          <w:szCs w:val="20"/>
          <w:lang w:val="bg-BG" w:eastAsia="en-US"/>
        </w:rPr>
        <w:t xml:space="preserve">Кредитополучателя </w:t>
      </w:r>
    </w:p>
    <w:p w14:paraId="0B688E76" w14:textId="77777777" w:rsidR="00163CA5" w:rsidRPr="00163CA5" w:rsidRDefault="00163CA5" w:rsidP="00163CA5">
      <w:pPr>
        <w:keepNext/>
        <w:tabs>
          <w:tab w:val="left" w:pos="2268"/>
        </w:tabs>
        <w:overflowPunct w:val="0"/>
        <w:autoSpaceDE w:val="0"/>
        <w:autoSpaceDN w:val="0"/>
        <w:adjustRightInd w:val="0"/>
        <w:spacing w:before="120"/>
        <w:jc w:val="center"/>
        <w:textAlignment w:val="baseline"/>
        <w:outlineLvl w:val="0"/>
        <w:rPr>
          <w:rFonts w:ascii="Arial" w:hAnsi="Arial"/>
          <w:b/>
          <w:bCs/>
          <w:sz w:val="20"/>
          <w:szCs w:val="20"/>
          <w:lang w:val="bg-BG" w:eastAsia="en-US"/>
        </w:rPr>
      </w:pPr>
    </w:p>
    <w:p w14:paraId="452DE96F"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r w:rsidRPr="00163CA5">
        <w:rPr>
          <w:rFonts w:ascii="Arial" w:hAnsi="Arial"/>
          <w:sz w:val="20"/>
          <w:szCs w:val="20"/>
          <w:lang w:val="bg-BG" w:eastAsia="en-US"/>
        </w:rPr>
        <w:t>Задълженията, посочени в настоящия член 6, остават в сила от датата на сключване на настоящия Договор, докато има неизплатени суми по него или докато Кредитът е в сила.</w:t>
      </w:r>
    </w:p>
    <w:p w14:paraId="0D611361"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p w14:paraId="603131B9"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bookmarkStart w:id="514" w:name="_Toc79496185"/>
      <w:bookmarkStart w:id="515" w:name="_Toc85739404"/>
      <w:bookmarkStart w:id="516" w:name="_Toc48025185"/>
      <w:bookmarkStart w:id="517" w:name="_Toc48380690"/>
      <w:bookmarkStart w:id="518" w:name="_Toc51481140"/>
      <w:bookmarkStart w:id="519" w:name="_Toc51481360"/>
      <w:bookmarkStart w:id="520" w:name="_Toc51647542"/>
      <w:bookmarkStart w:id="521" w:name="_Toc51648404"/>
      <w:bookmarkStart w:id="522" w:name="_Toc51733831"/>
      <w:bookmarkStart w:id="523" w:name="_Toc57456459"/>
      <w:bookmarkStart w:id="524" w:name="_Toc57456621"/>
      <w:bookmarkStart w:id="525" w:name="_Toc57456944"/>
      <w:r w:rsidRPr="00163CA5">
        <w:rPr>
          <w:rFonts w:ascii="Arial" w:hAnsi="Arial"/>
          <w:sz w:val="20"/>
          <w:szCs w:val="20"/>
          <w:lang w:val="bg-BG" w:eastAsia="en-US"/>
        </w:rPr>
        <w:t xml:space="preserve">А.  </w:t>
      </w:r>
      <w:r w:rsidRPr="00163CA5">
        <w:rPr>
          <w:rFonts w:ascii="Arial" w:hAnsi="Arial"/>
          <w:i/>
          <w:sz w:val="20"/>
          <w:szCs w:val="20"/>
          <w:lang w:val="bg-BG" w:eastAsia="en-US"/>
        </w:rPr>
        <w:t>Задължения по Проекта</w:t>
      </w:r>
      <w:bookmarkEnd w:id="514"/>
      <w:bookmarkEnd w:id="515"/>
      <w:r w:rsidRPr="00163CA5">
        <w:rPr>
          <w:rFonts w:ascii="Arial" w:hAnsi="Arial"/>
          <w:sz w:val="20"/>
          <w:szCs w:val="20"/>
          <w:lang w:val="bg-BG" w:eastAsia="en-US"/>
        </w:rPr>
        <w:t xml:space="preserve"> </w:t>
      </w:r>
    </w:p>
    <w:p w14:paraId="5A4D7CF8"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69C00C1C"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526" w:name="_Toc77852608"/>
      <w:bookmarkStart w:id="527" w:name="_Toc78184786"/>
      <w:bookmarkStart w:id="528" w:name="_Toc78185025"/>
      <w:bookmarkStart w:id="529" w:name="_Toc79496186"/>
      <w:bookmarkStart w:id="530" w:name="_Toc85739405"/>
      <w:bookmarkStart w:id="531" w:name="_Toc212957552"/>
      <w:bookmarkStart w:id="532" w:name="_Toc212957857"/>
      <w:bookmarkStart w:id="533" w:name="_Toc212958045"/>
      <w:bookmarkStart w:id="534" w:name="_Toc212958139"/>
      <w:bookmarkStart w:id="535" w:name="_Toc212958517"/>
      <w:r w:rsidRPr="00163CA5">
        <w:rPr>
          <w:rFonts w:ascii="Arial" w:hAnsi="Arial"/>
          <w:b/>
          <w:sz w:val="20"/>
          <w:szCs w:val="20"/>
          <w:lang w:val="bg-BG" w:eastAsia="en-US"/>
        </w:rPr>
        <w:t>6.01</w:t>
      </w:r>
      <w:r w:rsidRPr="00163CA5">
        <w:rPr>
          <w:rFonts w:ascii="Arial" w:hAnsi="Arial"/>
          <w:b/>
          <w:sz w:val="20"/>
          <w:szCs w:val="20"/>
          <w:lang w:val="bg-BG" w:eastAsia="en-US"/>
        </w:rPr>
        <w:tab/>
      </w:r>
      <w:r w:rsidRPr="00163CA5">
        <w:rPr>
          <w:rFonts w:ascii="Arial" w:hAnsi="Arial"/>
          <w:b/>
          <w:sz w:val="20"/>
          <w:szCs w:val="20"/>
          <w:u w:val="single"/>
          <w:lang w:val="bg-BG" w:eastAsia="en-US"/>
        </w:rPr>
        <w:t>Използване на Кредита и наличие на други средства</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079D7C18"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3FAE6A1A"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lastRenderedPageBreak/>
        <w:t>Кредитополучателят ще използва постъпленията от Кредита за изпълнението на Проекта.</w:t>
      </w:r>
    </w:p>
    <w:p w14:paraId="212948EE"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47DF9200"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66F0E509"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536" w:name="_Toc48025186"/>
      <w:bookmarkStart w:id="537" w:name="_Toc48380691"/>
      <w:bookmarkStart w:id="538" w:name="_Toc51481141"/>
      <w:bookmarkStart w:id="539" w:name="_Toc51481361"/>
      <w:bookmarkStart w:id="540" w:name="_Toc51647543"/>
      <w:bookmarkStart w:id="541" w:name="_Toc51648405"/>
      <w:bookmarkStart w:id="542" w:name="_Toc51733832"/>
      <w:bookmarkStart w:id="543" w:name="_Toc57456460"/>
      <w:bookmarkStart w:id="544" w:name="_Toc57456622"/>
      <w:bookmarkStart w:id="545" w:name="_Toc57456945"/>
      <w:bookmarkStart w:id="546" w:name="_Toc77852609"/>
      <w:bookmarkStart w:id="547" w:name="_Toc78184787"/>
      <w:bookmarkStart w:id="548" w:name="_Toc78185026"/>
      <w:bookmarkStart w:id="549" w:name="_Ref79238841"/>
      <w:bookmarkStart w:id="550" w:name="_Ref79238858"/>
      <w:bookmarkStart w:id="551" w:name="_Toc79496187"/>
      <w:bookmarkStart w:id="552" w:name="_Toc85739406"/>
      <w:bookmarkStart w:id="553" w:name="_Toc212957553"/>
      <w:bookmarkStart w:id="554" w:name="_Toc212957858"/>
      <w:bookmarkStart w:id="555" w:name="_Toc212958046"/>
      <w:bookmarkStart w:id="556" w:name="_Toc212958140"/>
      <w:bookmarkStart w:id="557" w:name="_Toc212958518"/>
      <w:bookmarkStart w:id="558" w:name="a602"/>
      <w:r w:rsidRPr="00163CA5">
        <w:rPr>
          <w:rFonts w:ascii="Arial" w:hAnsi="Arial"/>
          <w:b/>
          <w:sz w:val="20"/>
          <w:szCs w:val="20"/>
          <w:lang w:val="bg-BG" w:eastAsia="en-US"/>
        </w:rPr>
        <w:t>6.02</w:t>
      </w:r>
      <w:r w:rsidRPr="00163CA5">
        <w:rPr>
          <w:rFonts w:ascii="Arial" w:hAnsi="Arial"/>
          <w:b/>
          <w:sz w:val="20"/>
          <w:szCs w:val="20"/>
          <w:lang w:val="bg-BG" w:eastAsia="en-US"/>
        </w:rPr>
        <w:tab/>
      </w:r>
      <w:r w:rsidRPr="00163CA5">
        <w:rPr>
          <w:rFonts w:ascii="Arial" w:hAnsi="Arial"/>
          <w:b/>
          <w:sz w:val="20"/>
          <w:szCs w:val="20"/>
          <w:u w:val="single"/>
          <w:lang w:val="bg-BG" w:eastAsia="en-US"/>
        </w:rPr>
        <w:t xml:space="preserve">Изпълнение на </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sidRPr="00163CA5">
        <w:rPr>
          <w:rFonts w:ascii="Arial" w:hAnsi="Arial"/>
          <w:b/>
          <w:sz w:val="20"/>
          <w:szCs w:val="20"/>
          <w:u w:val="single"/>
          <w:lang w:val="bg-BG" w:eastAsia="en-US"/>
        </w:rPr>
        <w:t>Проекта</w:t>
      </w:r>
    </w:p>
    <w:p w14:paraId="428F7EB5"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15FCC9F0"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 xml:space="preserve">Кредитополучателят ще изпълни или ще осигури изпълнението на Проекта в съответствие с Техническото описание. Техническото описание може да бъде последващо променяно, за което Кредитополучателят ще уведомява Кредитора, а в случай на съществени изменения в Техническото описание – ще иска одобрението на Кредитора. </w:t>
      </w:r>
    </w:p>
    <w:p w14:paraId="1DDBAA0C"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0F174822"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За целите на този член 6.02 съществена промяна в Техническото описание на Проекта включва промяна в неговия предмет – обновяване на подвижен състав чрез закупуване и доставка на превозни средства (автобуси, тролейбуси, електробуси и трамваи) и изграждане, реконструкция и основен ремонт на ключови булеварди и улици от първостепенната улична мрежа на територията на Столична община. За избягване на съмнение, промяна в индикативното описание на Проекта съгласно Приложение № 1, не представлява съществена промяна в Техническото описание.</w:t>
      </w:r>
    </w:p>
    <w:p w14:paraId="0B36F58E"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5676FAB6"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2D7D05D0"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559" w:name="_Toc48025188"/>
      <w:bookmarkStart w:id="560" w:name="_Toc48380693"/>
      <w:bookmarkStart w:id="561" w:name="_Toc51481143"/>
      <w:bookmarkStart w:id="562" w:name="_Toc51481363"/>
      <w:bookmarkStart w:id="563" w:name="_Toc51647545"/>
      <w:bookmarkStart w:id="564" w:name="_Toc51648407"/>
      <w:bookmarkStart w:id="565" w:name="_Toc51733834"/>
      <w:bookmarkStart w:id="566" w:name="_Toc57456462"/>
      <w:bookmarkStart w:id="567" w:name="_Toc57456624"/>
      <w:bookmarkStart w:id="568" w:name="_Toc57456947"/>
      <w:bookmarkStart w:id="569" w:name="_Toc77852611"/>
      <w:bookmarkStart w:id="570" w:name="_Toc78184789"/>
      <w:bookmarkStart w:id="571" w:name="_Toc78185028"/>
      <w:bookmarkStart w:id="572" w:name="_Toc79496189"/>
      <w:bookmarkStart w:id="573" w:name="_Toc85739408"/>
      <w:bookmarkStart w:id="574" w:name="_Toc212957555"/>
      <w:bookmarkStart w:id="575" w:name="_Toc212957860"/>
      <w:bookmarkStart w:id="576" w:name="_Toc212958048"/>
      <w:bookmarkStart w:id="577" w:name="_Toc212958142"/>
      <w:bookmarkStart w:id="578" w:name="_Toc212958520"/>
      <w:bookmarkStart w:id="579" w:name="a604"/>
      <w:bookmarkEnd w:id="558"/>
      <w:r w:rsidRPr="00163CA5">
        <w:rPr>
          <w:rFonts w:ascii="Arial" w:hAnsi="Arial"/>
          <w:b/>
          <w:sz w:val="20"/>
          <w:szCs w:val="20"/>
          <w:lang w:val="bg-BG" w:eastAsia="en-US"/>
        </w:rPr>
        <w:t>6.03</w:t>
      </w:r>
      <w:r w:rsidRPr="00163CA5">
        <w:rPr>
          <w:rFonts w:ascii="Arial" w:hAnsi="Arial"/>
          <w:b/>
          <w:sz w:val="20"/>
          <w:szCs w:val="20"/>
          <w:lang w:val="bg-BG" w:eastAsia="en-US"/>
        </w:rPr>
        <w:tab/>
        <w:t>Възлагане на поръчки</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sidRPr="00163CA5">
        <w:rPr>
          <w:rFonts w:ascii="Arial" w:hAnsi="Arial"/>
          <w:b/>
          <w:sz w:val="20"/>
          <w:szCs w:val="20"/>
          <w:lang w:val="bg-BG" w:eastAsia="en-US"/>
        </w:rPr>
        <w:t xml:space="preserve"> за изпълнение на Проекта</w:t>
      </w:r>
    </w:p>
    <w:p w14:paraId="3054D368"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413F0443"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bookmarkStart w:id="580" w:name="_Ref63241441"/>
      <w:r w:rsidRPr="00163CA5">
        <w:rPr>
          <w:rFonts w:ascii="Arial" w:hAnsi="Arial"/>
          <w:sz w:val="20"/>
          <w:szCs w:val="20"/>
          <w:lang w:val="bg-BG" w:eastAsia="en-US"/>
        </w:rPr>
        <w:t>Кредитополучателят ще възлага и ще осигури възлагането на работи, услуги и/или придобиване на активи във връзка с изпълнението на Проекта да се извършва при съблюдаване на принципите за добър баланс между икономичност и качество на изпълнението, ефективност, прозрачност и равно третиране, в съответствие с приложимото законодателство в областта на обществените поръчки</w:t>
      </w:r>
      <w:bookmarkEnd w:id="580"/>
      <w:r w:rsidRPr="00163CA5">
        <w:rPr>
          <w:rFonts w:ascii="Arial" w:hAnsi="Arial"/>
          <w:sz w:val="20"/>
          <w:szCs w:val="20"/>
          <w:lang w:val="bg-BG" w:eastAsia="en-US"/>
        </w:rPr>
        <w:t>.</w:t>
      </w:r>
    </w:p>
    <w:bookmarkEnd w:id="579"/>
    <w:p w14:paraId="2993631F"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p>
    <w:p w14:paraId="164E5B81"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i/>
          <w:sz w:val="20"/>
          <w:szCs w:val="20"/>
          <w:lang w:val="bg-BG" w:eastAsia="en-US"/>
        </w:rPr>
      </w:pPr>
      <w:bookmarkStart w:id="581" w:name="_Toc79496191"/>
      <w:bookmarkStart w:id="582" w:name="_Toc85739410"/>
      <w:r w:rsidRPr="00163CA5">
        <w:rPr>
          <w:rFonts w:ascii="Arial" w:hAnsi="Arial"/>
          <w:sz w:val="20"/>
          <w:szCs w:val="20"/>
          <w:lang w:val="bg-BG" w:eastAsia="en-US"/>
        </w:rPr>
        <w:t xml:space="preserve">Б.  </w:t>
      </w:r>
      <w:r w:rsidRPr="00163CA5">
        <w:rPr>
          <w:rFonts w:ascii="Arial" w:hAnsi="Arial"/>
          <w:i/>
          <w:sz w:val="20"/>
          <w:szCs w:val="20"/>
          <w:lang w:val="bg-BG" w:eastAsia="en-US"/>
        </w:rPr>
        <w:t>Общи задължения</w:t>
      </w:r>
      <w:bookmarkEnd w:id="581"/>
      <w:bookmarkEnd w:id="582"/>
    </w:p>
    <w:p w14:paraId="57192307"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7A61A219"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583" w:name="_Toc77852613"/>
      <w:bookmarkStart w:id="584" w:name="_Toc78184791"/>
      <w:bookmarkStart w:id="585" w:name="_Toc78185030"/>
      <w:bookmarkStart w:id="586" w:name="_Ref78201632"/>
      <w:bookmarkStart w:id="587" w:name="_Toc79496192"/>
      <w:bookmarkStart w:id="588" w:name="_Toc85739411"/>
      <w:bookmarkStart w:id="589" w:name="_Toc212957562"/>
      <w:bookmarkStart w:id="590" w:name="_Toc212957867"/>
      <w:bookmarkStart w:id="591" w:name="_Toc212958055"/>
      <w:bookmarkStart w:id="592" w:name="_Toc212958149"/>
      <w:bookmarkStart w:id="593" w:name="_Toc212958527"/>
      <w:r w:rsidRPr="00163CA5">
        <w:rPr>
          <w:rFonts w:ascii="Arial" w:hAnsi="Arial"/>
          <w:b/>
          <w:sz w:val="20"/>
          <w:szCs w:val="20"/>
          <w:lang w:val="bg-BG" w:eastAsia="en-US"/>
        </w:rPr>
        <w:t>6.04</w:t>
      </w:r>
      <w:r w:rsidRPr="00163CA5">
        <w:rPr>
          <w:rFonts w:ascii="Arial" w:hAnsi="Arial"/>
          <w:b/>
          <w:sz w:val="20"/>
          <w:szCs w:val="20"/>
          <w:lang w:val="bg-BG" w:eastAsia="en-US"/>
        </w:rPr>
        <w:tab/>
      </w:r>
      <w:bookmarkEnd w:id="583"/>
      <w:bookmarkEnd w:id="584"/>
      <w:bookmarkEnd w:id="585"/>
      <w:bookmarkEnd w:id="586"/>
      <w:bookmarkEnd w:id="587"/>
      <w:bookmarkEnd w:id="588"/>
      <w:bookmarkEnd w:id="589"/>
      <w:bookmarkEnd w:id="590"/>
      <w:bookmarkEnd w:id="591"/>
      <w:bookmarkEnd w:id="592"/>
      <w:bookmarkEnd w:id="593"/>
      <w:r w:rsidRPr="00163CA5">
        <w:rPr>
          <w:rFonts w:ascii="Arial" w:hAnsi="Arial"/>
          <w:b/>
          <w:sz w:val="20"/>
          <w:szCs w:val="20"/>
          <w:u w:val="single"/>
          <w:lang w:val="bg-BG" w:eastAsia="en-US"/>
        </w:rPr>
        <w:t>Финансови задължения</w:t>
      </w:r>
    </w:p>
    <w:p w14:paraId="0E94A221"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b/>
          <w:sz w:val="20"/>
          <w:szCs w:val="20"/>
          <w:u w:val="single"/>
          <w:lang w:val="bg-BG" w:eastAsia="en-US"/>
        </w:rPr>
      </w:pPr>
    </w:p>
    <w:p w14:paraId="771C8801" w14:textId="77777777" w:rsidR="00163CA5" w:rsidRPr="00163CA5" w:rsidRDefault="00163CA5" w:rsidP="00163CA5">
      <w:pPr>
        <w:keepLines/>
        <w:tabs>
          <w:tab w:val="left" w:pos="851"/>
          <w:tab w:val="left" w:pos="2268"/>
        </w:tabs>
        <w:overflowPunct w:val="0"/>
        <w:autoSpaceDE w:val="0"/>
        <w:autoSpaceDN w:val="0"/>
        <w:adjustRightInd w:val="0"/>
        <w:ind w:left="992" w:hanging="992"/>
        <w:jc w:val="both"/>
        <w:textAlignment w:val="baseline"/>
        <w:rPr>
          <w:rFonts w:ascii="Arial" w:hAnsi="Arial"/>
          <w:sz w:val="20"/>
          <w:szCs w:val="20"/>
          <w:lang w:eastAsia="en-US"/>
        </w:rPr>
      </w:pPr>
      <w:r w:rsidRPr="00163CA5">
        <w:rPr>
          <w:rFonts w:ascii="Arial" w:hAnsi="Arial" w:cs="Arial"/>
          <w:b/>
          <w:sz w:val="20"/>
          <w:szCs w:val="20"/>
          <w:lang w:val="bg-BG" w:eastAsia="en-US"/>
        </w:rPr>
        <w:tab/>
      </w:r>
      <w:r w:rsidRPr="00163CA5">
        <w:rPr>
          <w:rFonts w:ascii="Arial" w:hAnsi="Arial" w:cs="Arial"/>
          <w:b/>
          <w:sz w:val="20"/>
          <w:szCs w:val="20"/>
          <w:lang w:val="bg-BG" w:eastAsia="en-US"/>
        </w:rPr>
        <w:tab/>
      </w:r>
      <w:r w:rsidRPr="00163CA5">
        <w:rPr>
          <w:rFonts w:ascii="Arial" w:hAnsi="Arial" w:cs="Arial"/>
          <w:sz w:val="20"/>
          <w:szCs w:val="20"/>
          <w:lang w:val="bg-BG" w:eastAsia="en-US"/>
        </w:rPr>
        <w:t xml:space="preserve">Кредитополучателят трябва по всяко време да спазва </w:t>
      </w:r>
      <w:r w:rsidRPr="00163CA5">
        <w:rPr>
          <w:rFonts w:ascii="Arial" w:hAnsi="Arial"/>
          <w:sz w:val="20"/>
          <w:szCs w:val="20"/>
          <w:lang w:val="bg-BG" w:eastAsia="en-US"/>
        </w:rPr>
        <w:t>законовите ограничения, произтичащи директно от член 32 от Закона за публичните финанси (както може да бъде последващо изменян).</w:t>
      </w:r>
    </w:p>
    <w:p w14:paraId="1C9A7B29"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b/>
          <w:sz w:val="20"/>
          <w:szCs w:val="20"/>
          <w:u w:val="single"/>
          <w:lang w:eastAsia="en-US"/>
        </w:rPr>
      </w:pPr>
    </w:p>
    <w:p w14:paraId="6D73A3D7"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b/>
          <w:sz w:val="20"/>
          <w:szCs w:val="20"/>
          <w:u w:val="single"/>
          <w:lang w:eastAsia="en-US"/>
        </w:rPr>
      </w:pPr>
    </w:p>
    <w:p w14:paraId="0861680B"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bookmarkStart w:id="594" w:name="_DV_M337"/>
      <w:bookmarkStart w:id="595" w:name="_Toc212957567"/>
      <w:bookmarkStart w:id="596" w:name="_Toc212957872"/>
      <w:bookmarkStart w:id="597" w:name="_Toc212958060"/>
      <w:bookmarkStart w:id="598" w:name="_Toc212958154"/>
      <w:bookmarkStart w:id="599" w:name="_Toc212958532"/>
      <w:bookmarkStart w:id="600" w:name="_Ref217378895"/>
      <w:bookmarkStart w:id="601" w:name="_Ref217380743"/>
      <w:bookmarkEnd w:id="594"/>
      <w:r w:rsidRPr="00163CA5">
        <w:rPr>
          <w:rFonts w:ascii="Arial" w:hAnsi="Arial"/>
          <w:b/>
          <w:sz w:val="20"/>
          <w:szCs w:val="20"/>
          <w:lang w:val="bg-BG" w:eastAsia="en-US"/>
        </w:rPr>
        <w:t>6.05</w:t>
      </w:r>
      <w:r w:rsidRPr="00163CA5">
        <w:rPr>
          <w:rFonts w:ascii="Arial" w:hAnsi="Arial"/>
          <w:b/>
          <w:sz w:val="20"/>
          <w:szCs w:val="20"/>
          <w:lang w:val="bg-BG" w:eastAsia="en-US"/>
        </w:rPr>
        <w:tab/>
      </w:r>
      <w:r w:rsidRPr="00163CA5">
        <w:rPr>
          <w:rFonts w:ascii="Arial" w:hAnsi="Arial"/>
          <w:b/>
          <w:sz w:val="20"/>
          <w:szCs w:val="20"/>
          <w:u w:val="single"/>
          <w:lang w:val="bg-BG" w:eastAsia="en-US"/>
        </w:rPr>
        <w:t>Общи декларации и гаранции</w:t>
      </w:r>
      <w:bookmarkEnd w:id="595"/>
      <w:bookmarkEnd w:id="596"/>
      <w:bookmarkEnd w:id="597"/>
      <w:bookmarkEnd w:id="598"/>
      <w:bookmarkEnd w:id="599"/>
      <w:bookmarkEnd w:id="600"/>
      <w:bookmarkEnd w:id="601"/>
    </w:p>
    <w:p w14:paraId="1BE12811"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27CAE540"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Кредитополучателят декларира и гарантира пред Кредитора, че:</w:t>
      </w:r>
    </w:p>
    <w:p w14:paraId="2DC99042"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28AFFCCF"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r w:rsidRPr="00163CA5">
        <w:rPr>
          <w:rFonts w:ascii="Arial" w:hAnsi="Arial"/>
          <w:sz w:val="20"/>
          <w:szCs w:val="20"/>
          <w:lang w:val="bg-BG" w:eastAsia="en-US"/>
        </w:rPr>
        <w:t>(а)</w:t>
      </w:r>
      <w:r w:rsidRPr="00163CA5">
        <w:rPr>
          <w:rFonts w:ascii="Arial" w:hAnsi="Arial"/>
          <w:sz w:val="20"/>
          <w:szCs w:val="20"/>
          <w:lang w:val="bg-BG" w:eastAsia="en-US"/>
        </w:rPr>
        <w:tab/>
        <w:t>има правоспособност да сключи и изпълни задълженията си по настоящия Договор и са предприети всички необходими действия за упълномощаване на сключването, предаването и изпълнението на същите от негова страна;</w:t>
      </w:r>
    </w:p>
    <w:p w14:paraId="028259F5"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p>
    <w:p w14:paraId="5DC1CDCA"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r w:rsidRPr="00163CA5">
        <w:rPr>
          <w:rFonts w:ascii="Arial" w:hAnsi="Arial"/>
          <w:sz w:val="20"/>
          <w:szCs w:val="20"/>
          <w:lang w:val="bg-BG" w:eastAsia="en-US"/>
        </w:rPr>
        <w:t>(б)</w:t>
      </w:r>
      <w:r w:rsidRPr="00163CA5">
        <w:rPr>
          <w:rFonts w:ascii="Arial" w:hAnsi="Arial"/>
          <w:sz w:val="20"/>
          <w:szCs w:val="20"/>
          <w:lang w:val="bg-BG" w:eastAsia="en-US"/>
        </w:rPr>
        <w:tab/>
        <w:t>настоящият Договор представлява негови правно валидни, обвързващи и изпълними задължения;</w:t>
      </w:r>
    </w:p>
    <w:p w14:paraId="6F00AAA7"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p>
    <w:p w14:paraId="079FCB92"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r w:rsidRPr="00163CA5">
        <w:rPr>
          <w:rFonts w:ascii="Arial" w:hAnsi="Arial"/>
          <w:sz w:val="20"/>
          <w:szCs w:val="20"/>
          <w:lang w:val="bg-BG" w:eastAsia="en-US"/>
        </w:rPr>
        <w:t>(в)</w:t>
      </w:r>
      <w:r w:rsidRPr="00163CA5">
        <w:rPr>
          <w:rFonts w:ascii="Arial" w:hAnsi="Arial"/>
          <w:sz w:val="20"/>
          <w:szCs w:val="20"/>
          <w:lang w:val="bg-BG" w:eastAsia="en-US"/>
        </w:rPr>
        <w:tab/>
        <w:t>сключването на настоящия Договор, изпълнението на задълженията му по него и спазването на разпоредбите на настоящия Договор не водят и няма да водят до:</w:t>
      </w:r>
    </w:p>
    <w:p w14:paraId="1851601B" w14:textId="77777777" w:rsidR="00163CA5" w:rsidRPr="00163CA5" w:rsidRDefault="00163CA5" w:rsidP="00163CA5">
      <w:pPr>
        <w:keepLines/>
        <w:tabs>
          <w:tab w:val="left" w:pos="2268"/>
        </w:tabs>
        <w:overflowPunct w:val="0"/>
        <w:autoSpaceDE w:val="0"/>
        <w:autoSpaceDN w:val="0"/>
        <w:adjustRightInd w:val="0"/>
        <w:ind w:left="1417" w:hanging="425"/>
        <w:jc w:val="both"/>
        <w:textAlignment w:val="baseline"/>
        <w:rPr>
          <w:rFonts w:ascii="Arial" w:hAnsi="Arial"/>
          <w:sz w:val="20"/>
          <w:szCs w:val="20"/>
          <w:lang w:val="bg-BG" w:eastAsia="en-US"/>
        </w:rPr>
      </w:pPr>
    </w:p>
    <w:p w14:paraId="04E0AAE7"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r w:rsidRPr="00163CA5">
        <w:rPr>
          <w:rFonts w:ascii="Arial" w:hAnsi="Arial"/>
          <w:sz w:val="20"/>
          <w:szCs w:val="20"/>
          <w:lang w:val="bg-BG" w:eastAsia="en-US"/>
        </w:rPr>
        <w:t>(i)</w:t>
      </w:r>
      <w:r w:rsidRPr="00163CA5">
        <w:rPr>
          <w:rFonts w:ascii="Arial" w:hAnsi="Arial"/>
          <w:sz w:val="20"/>
          <w:szCs w:val="20"/>
          <w:lang w:val="bg-BG" w:eastAsia="en-US"/>
        </w:rPr>
        <w:tab/>
        <w:t>конфликт с приложими закони, общински нормативни актове, правила или други актове на европейското, българското национално или местно право, които да направят сключването или изпълнението на този Договор незаконно и невалидно;</w:t>
      </w:r>
    </w:p>
    <w:p w14:paraId="3A091126"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p>
    <w:p w14:paraId="08E39F3F" w14:textId="77777777" w:rsidR="00163CA5" w:rsidRPr="00163CA5" w:rsidRDefault="00163CA5" w:rsidP="00163CA5">
      <w:pPr>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r w:rsidRPr="00163CA5">
        <w:rPr>
          <w:rFonts w:ascii="Arial" w:hAnsi="Arial"/>
          <w:sz w:val="20"/>
          <w:szCs w:val="20"/>
          <w:lang w:val="bg-BG" w:eastAsia="en-US"/>
        </w:rPr>
        <w:lastRenderedPageBreak/>
        <w:t>(ii)</w:t>
      </w:r>
      <w:r w:rsidRPr="00163CA5">
        <w:rPr>
          <w:rFonts w:ascii="Arial" w:hAnsi="Arial"/>
          <w:sz w:val="20"/>
          <w:szCs w:val="20"/>
          <w:lang w:val="bg-BG" w:eastAsia="en-US"/>
        </w:rPr>
        <w:tab/>
        <w:t>конфликт с което и да е споразумение за финансиране или друг инструмент, който го обвързва и за който може разумно да се очаква, че такъв конфликт ще има съществено неблагоприятно въздействие върху Кредитополучателя;</w:t>
      </w:r>
    </w:p>
    <w:p w14:paraId="1F60EF75" w14:textId="77777777" w:rsidR="00163CA5" w:rsidRPr="00163CA5" w:rsidRDefault="00163CA5" w:rsidP="00163CA5">
      <w:pPr>
        <w:keepLines/>
        <w:tabs>
          <w:tab w:val="left" w:pos="2268"/>
        </w:tabs>
        <w:overflowPunct w:val="0"/>
        <w:autoSpaceDE w:val="0"/>
        <w:autoSpaceDN w:val="0"/>
        <w:adjustRightInd w:val="0"/>
        <w:ind w:left="1843" w:hanging="425"/>
        <w:jc w:val="both"/>
        <w:textAlignment w:val="baseline"/>
        <w:rPr>
          <w:rFonts w:ascii="Arial" w:hAnsi="Arial"/>
          <w:sz w:val="20"/>
          <w:szCs w:val="20"/>
          <w:lang w:val="bg-BG" w:eastAsia="en-US"/>
        </w:rPr>
      </w:pPr>
    </w:p>
    <w:p w14:paraId="64CF1E7D"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r w:rsidRPr="00163CA5">
        <w:rPr>
          <w:rFonts w:ascii="Arial" w:hAnsi="Arial"/>
          <w:sz w:val="20"/>
          <w:szCs w:val="20"/>
          <w:lang w:val="bg-BG" w:eastAsia="en-US"/>
        </w:rPr>
        <w:t>(г)</w:t>
      </w:r>
      <w:r w:rsidRPr="00163CA5">
        <w:rPr>
          <w:rFonts w:ascii="Arial" w:hAnsi="Arial"/>
          <w:sz w:val="20"/>
          <w:szCs w:val="20"/>
          <w:lang w:val="bg-BG" w:eastAsia="en-US"/>
        </w:rPr>
        <w:tab/>
        <w:t>води и ще продължи да води надлежна финансово-счетоводна отчетност, която дава вярна и справедлива представа за финансовото състояние и резултатите от неговите операции</w:t>
      </w:r>
      <w:r w:rsidRPr="00163CA5" w:rsidDel="00F74B1A">
        <w:rPr>
          <w:rFonts w:ascii="Arial" w:hAnsi="Arial"/>
          <w:sz w:val="20"/>
          <w:szCs w:val="20"/>
          <w:lang w:val="bg-BG" w:eastAsia="en-US"/>
        </w:rPr>
        <w:t xml:space="preserve"> </w:t>
      </w:r>
      <w:r w:rsidRPr="00163CA5">
        <w:rPr>
          <w:rFonts w:ascii="Arial" w:hAnsi="Arial"/>
          <w:sz w:val="20"/>
          <w:szCs w:val="20"/>
          <w:lang w:val="bg-BG" w:eastAsia="en-US"/>
        </w:rPr>
        <w:t>;</w:t>
      </w:r>
    </w:p>
    <w:p w14:paraId="78D18A15"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p>
    <w:p w14:paraId="19AB3E51"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r w:rsidRPr="00163CA5">
        <w:rPr>
          <w:rFonts w:ascii="Arial" w:hAnsi="Arial"/>
          <w:sz w:val="20"/>
          <w:szCs w:val="20"/>
          <w:lang w:val="bg-BG" w:eastAsia="en-US"/>
        </w:rPr>
        <w:t>(д)</w:t>
      </w:r>
      <w:r w:rsidRPr="00163CA5">
        <w:rPr>
          <w:rFonts w:ascii="Arial" w:hAnsi="Arial"/>
          <w:sz w:val="20"/>
          <w:szCs w:val="20"/>
          <w:lang w:val="bg-BG" w:eastAsia="en-US"/>
        </w:rPr>
        <w:tab/>
        <w:t>след 31.12.2025 г. не е настъпила Съществена неблагоприятна промяна;</w:t>
      </w:r>
    </w:p>
    <w:p w14:paraId="59827879"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p>
    <w:p w14:paraId="7D54ABFF"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r w:rsidRPr="00163CA5">
        <w:rPr>
          <w:rFonts w:ascii="Arial" w:hAnsi="Arial"/>
          <w:sz w:val="20"/>
          <w:szCs w:val="20"/>
          <w:lang w:val="bg-BG" w:eastAsia="en-US"/>
        </w:rPr>
        <w:t>(е)</w:t>
      </w:r>
      <w:r w:rsidRPr="00163CA5">
        <w:rPr>
          <w:rFonts w:ascii="Arial" w:hAnsi="Arial"/>
          <w:sz w:val="20"/>
          <w:szCs w:val="20"/>
          <w:lang w:val="bg-BG" w:eastAsia="en-US"/>
        </w:rPr>
        <w:tab/>
        <w:t>не е настъпило събитие или обстоятелство, което представлява случай на неизпълнение съгласно член 10.01, и което продължава да не е отстранено или за което не е дадено освобождаване;</w:t>
      </w:r>
    </w:p>
    <w:p w14:paraId="34574103"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p>
    <w:p w14:paraId="1265CECF"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r w:rsidRPr="00163CA5">
        <w:rPr>
          <w:rFonts w:ascii="Arial" w:hAnsi="Arial"/>
          <w:sz w:val="20"/>
          <w:szCs w:val="20"/>
          <w:lang w:val="bg-BG" w:eastAsia="en-US"/>
        </w:rPr>
        <w:t>(ж)</w:t>
      </w:r>
      <w:r w:rsidRPr="00163CA5">
        <w:rPr>
          <w:rFonts w:ascii="Arial" w:hAnsi="Arial"/>
          <w:sz w:val="20"/>
          <w:szCs w:val="20"/>
          <w:lang w:val="bg-BG" w:eastAsia="en-US"/>
        </w:rPr>
        <w:tab/>
        <w:t>задълженията му за плащане по настоящия Договор имат равен ред на удовлетворение спрямо всички други настоящи и бъдещи необезпечени и неподчинени задължения по който и да е от неговите финансови споразумения и дългови инструменти, с изключение на задължения, които по силата на приложимото законодателство имат задължително предимство.</w:t>
      </w:r>
    </w:p>
    <w:p w14:paraId="66BB8FF2"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p w14:paraId="448E3252"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Декларациите и гаранциите, изложени по-горе, остават в сила и след сключването на настоящия Договор и, с изключение на буква (д) по-горе, се считат за повторени на всяка Дата на плащане.</w:t>
      </w:r>
    </w:p>
    <w:p w14:paraId="1E2D53D9"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bookmarkStart w:id="602" w:name="_SchedD"/>
      <w:bookmarkStart w:id="603" w:name="_Toc77852617"/>
      <w:bookmarkStart w:id="604" w:name="_Toc77852948"/>
      <w:bookmarkStart w:id="605" w:name="_Toc78184795"/>
      <w:bookmarkStart w:id="606" w:name="_Toc78185034"/>
      <w:bookmarkStart w:id="607" w:name="_Toc79496196"/>
      <w:bookmarkStart w:id="608" w:name="a7"/>
      <w:bookmarkStart w:id="609" w:name="art8"/>
      <w:bookmarkStart w:id="610" w:name="_Toc48025202"/>
      <w:bookmarkStart w:id="611" w:name="_Toc48380707"/>
      <w:bookmarkStart w:id="612" w:name="_Toc51481157"/>
      <w:bookmarkStart w:id="613" w:name="_Toc51481377"/>
      <w:bookmarkStart w:id="614" w:name="_Toc51647559"/>
      <w:bookmarkStart w:id="615" w:name="_Toc51648421"/>
      <w:bookmarkStart w:id="616" w:name="_Toc51733848"/>
      <w:bookmarkStart w:id="617" w:name="_Toc57456472"/>
      <w:bookmarkStart w:id="618" w:name="_Toc57456634"/>
      <w:bookmarkStart w:id="619" w:name="_Toc57456957"/>
      <w:bookmarkStart w:id="620" w:name="a801"/>
      <w:bookmarkEnd w:id="602"/>
      <w:bookmarkEnd w:id="603"/>
      <w:bookmarkEnd w:id="604"/>
      <w:bookmarkEnd w:id="605"/>
      <w:bookmarkEnd w:id="606"/>
      <w:bookmarkEnd w:id="607"/>
    </w:p>
    <w:p w14:paraId="4BF6806D"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eastAsia="en-US"/>
        </w:rPr>
      </w:pPr>
    </w:p>
    <w:p w14:paraId="4AA9B235" w14:textId="77777777" w:rsidR="00163CA5" w:rsidRPr="00163CA5" w:rsidRDefault="00163CA5" w:rsidP="00163CA5">
      <w:pPr>
        <w:keepNext/>
        <w:keepLines/>
        <w:tabs>
          <w:tab w:val="left" w:pos="2268"/>
        </w:tabs>
        <w:overflowPunct w:val="0"/>
        <w:autoSpaceDE w:val="0"/>
        <w:autoSpaceDN w:val="0"/>
        <w:adjustRightInd w:val="0"/>
        <w:jc w:val="center"/>
        <w:textAlignment w:val="baseline"/>
        <w:rPr>
          <w:rFonts w:ascii="Arial" w:hAnsi="Arial"/>
          <w:b/>
          <w:sz w:val="20"/>
          <w:szCs w:val="20"/>
          <w:lang w:val="bg-BG" w:eastAsia="en-US"/>
        </w:rPr>
      </w:pPr>
      <w:bookmarkStart w:id="621" w:name="_Toc85532122"/>
      <w:bookmarkStart w:id="622" w:name="_Toc85532123"/>
      <w:bookmarkStart w:id="623" w:name="_Toc85862901"/>
      <w:bookmarkEnd w:id="621"/>
      <w:bookmarkEnd w:id="622"/>
      <w:bookmarkEnd w:id="623"/>
      <w:r w:rsidRPr="00163CA5">
        <w:rPr>
          <w:rFonts w:ascii="Arial" w:hAnsi="Arial"/>
          <w:b/>
          <w:sz w:val="20"/>
          <w:szCs w:val="20"/>
          <w:lang w:val="bg-BG" w:eastAsia="en-US"/>
        </w:rPr>
        <w:t>ЧЛЕН 7</w:t>
      </w:r>
      <w:bookmarkStart w:id="624" w:name="_Toc78184796"/>
      <w:bookmarkStart w:id="625" w:name="_Toc78185035"/>
      <w:bookmarkStart w:id="626" w:name="_Toc79496197"/>
      <w:bookmarkStart w:id="627" w:name="_Toc85862902"/>
    </w:p>
    <w:p w14:paraId="6B268892" w14:textId="77777777" w:rsidR="00163CA5" w:rsidRPr="00163CA5" w:rsidRDefault="00163CA5" w:rsidP="00163CA5">
      <w:pPr>
        <w:keepNext/>
        <w:keepLines/>
        <w:tabs>
          <w:tab w:val="left" w:pos="2268"/>
        </w:tabs>
        <w:overflowPunct w:val="0"/>
        <w:autoSpaceDE w:val="0"/>
        <w:autoSpaceDN w:val="0"/>
        <w:adjustRightInd w:val="0"/>
        <w:spacing w:after="120"/>
        <w:jc w:val="center"/>
        <w:textAlignment w:val="baseline"/>
        <w:rPr>
          <w:rFonts w:ascii="Arial" w:hAnsi="Arial"/>
          <w:b/>
          <w:sz w:val="20"/>
          <w:szCs w:val="20"/>
          <w:lang w:val="bg-BG" w:eastAsia="en-US"/>
        </w:rPr>
      </w:pPr>
      <w:r w:rsidRPr="00163CA5">
        <w:rPr>
          <w:rFonts w:ascii="Arial" w:hAnsi="Arial"/>
          <w:b/>
          <w:sz w:val="20"/>
          <w:szCs w:val="20"/>
          <w:lang w:val="bg-BG" w:eastAsia="en-US"/>
        </w:rPr>
        <w:t>Без обезпечение</w:t>
      </w:r>
      <w:bookmarkEnd w:id="624"/>
      <w:bookmarkEnd w:id="625"/>
      <w:bookmarkEnd w:id="626"/>
      <w:bookmarkEnd w:id="627"/>
    </w:p>
    <w:p w14:paraId="405249C4" w14:textId="77777777" w:rsidR="00163CA5" w:rsidRPr="00163CA5" w:rsidRDefault="00163CA5" w:rsidP="00163CA5">
      <w:pPr>
        <w:keepNext/>
        <w:keepLines/>
        <w:tabs>
          <w:tab w:val="left" w:pos="993"/>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2FE4C071" w14:textId="77777777" w:rsidR="00163CA5" w:rsidRPr="00163CA5" w:rsidRDefault="00163CA5" w:rsidP="00163CA5">
      <w:pPr>
        <w:keepNext/>
        <w:keepLines/>
        <w:tabs>
          <w:tab w:val="left" w:pos="993"/>
          <w:tab w:val="left" w:pos="2268"/>
        </w:tabs>
        <w:overflowPunct w:val="0"/>
        <w:autoSpaceDE w:val="0"/>
        <w:autoSpaceDN w:val="0"/>
        <w:adjustRightInd w:val="0"/>
        <w:jc w:val="both"/>
        <w:textAlignment w:val="baseline"/>
        <w:rPr>
          <w:rFonts w:ascii="Arial" w:hAnsi="Arial"/>
          <w:sz w:val="20"/>
          <w:szCs w:val="20"/>
          <w:lang w:val="bg-BG" w:eastAsia="en-US"/>
        </w:rPr>
      </w:pPr>
      <w:r w:rsidRPr="00163CA5">
        <w:rPr>
          <w:rFonts w:ascii="Arial" w:hAnsi="Arial"/>
          <w:sz w:val="20"/>
          <w:szCs w:val="20"/>
          <w:lang w:val="bg-BG" w:eastAsia="en-US"/>
        </w:rPr>
        <w:t>Задълженията на Кредитополучателя по или във връзка с този Договор не са обезпечени и не са обект на гаранции или други подобни споразумения, предоставени от Кредитополучателя или което и да било трето лице, както и няма да бъдат обект на такива обезпечения и/или гаранции по никое време до окончателното погасяване на всички задължения по Кредита.</w:t>
      </w:r>
    </w:p>
    <w:p w14:paraId="75B77987"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bookmarkStart w:id="628" w:name="_Toc85532126"/>
      <w:bookmarkEnd w:id="628"/>
    </w:p>
    <w:p w14:paraId="1ABE1F04" w14:textId="77777777" w:rsidR="00163CA5" w:rsidRPr="00163CA5" w:rsidRDefault="00163CA5" w:rsidP="00163CA5">
      <w:pPr>
        <w:keepNext/>
        <w:keepLines/>
        <w:tabs>
          <w:tab w:val="left" w:pos="2268"/>
        </w:tabs>
        <w:overflowPunct w:val="0"/>
        <w:autoSpaceDE w:val="0"/>
        <w:autoSpaceDN w:val="0"/>
        <w:adjustRightInd w:val="0"/>
        <w:jc w:val="both"/>
        <w:textAlignment w:val="baseline"/>
        <w:rPr>
          <w:rFonts w:ascii="Arial" w:hAnsi="Arial"/>
          <w:b/>
          <w:sz w:val="20"/>
          <w:szCs w:val="20"/>
          <w:lang w:val="bg-BG" w:eastAsia="en-US"/>
        </w:rPr>
      </w:pPr>
      <w:bookmarkStart w:id="629" w:name="_Toc77852622"/>
      <w:bookmarkStart w:id="630" w:name="_Toc77852949"/>
      <w:bookmarkStart w:id="631" w:name="_Toc78184803"/>
      <w:bookmarkStart w:id="632" w:name="_Toc78185040"/>
      <w:bookmarkStart w:id="633" w:name="_Toc79496202"/>
      <w:bookmarkStart w:id="634" w:name="_Toc179113732"/>
      <w:bookmarkEnd w:id="608"/>
      <w:bookmarkEnd w:id="609"/>
      <w:bookmarkEnd w:id="629"/>
      <w:bookmarkEnd w:id="630"/>
      <w:bookmarkEnd w:id="631"/>
      <w:bookmarkEnd w:id="632"/>
      <w:bookmarkEnd w:id="633"/>
      <w:bookmarkEnd w:id="634"/>
    </w:p>
    <w:p w14:paraId="0AB89062" w14:textId="77777777" w:rsidR="00163CA5" w:rsidRPr="00163CA5" w:rsidRDefault="00163CA5" w:rsidP="00163CA5">
      <w:pPr>
        <w:keepNext/>
        <w:keepLines/>
        <w:tabs>
          <w:tab w:val="left" w:pos="2268"/>
        </w:tabs>
        <w:overflowPunct w:val="0"/>
        <w:autoSpaceDE w:val="0"/>
        <w:autoSpaceDN w:val="0"/>
        <w:adjustRightInd w:val="0"/>
        <w:jc w:val="center"/>
        <w:textAlignment w:val="baseline"/>
        <w:rPr>
          <w:rFonts w:ascii="Arial" w:hAnsi="Arial"/>
          <w:b/>
          <w:sz w:val="20"/>
          <w:szCs w:val="20"/>
          <w:lang w:val="bg-BG" w:eastAsia="en-US"/>
        </w:rPr>
      </w:pPr>
      <w:r w:rsidRPr="00163CA5">
        <w:rPr>
          <w:rFonts w:ascii="Arial" w:hAnsi="Arial"/>
          <w:b/>
          <w:sz w:val="20"/>
          <w:szCs w:val="20"/>
          <w:lang w:val="bg-BG" w:eastAsia="en-US"/>
        </w:rPr>
        <w:t>ЧЛЕН 8</w:t>
      </w:r>
    </w:p>
    <w:p w14:paraId="6587AE5B" w14:textId="77777777" w:rsidR="00163CA5" w:rsidRPr="00163CA5" w:rsidRDefault="00163CA5" w:rsidP="00163CA5">
      <w:pPr>
        <w:keepNext/>
        <w:keepLines/>
        <w:tabs>
          <w:tab w:val="left" w:pos="2268"/>
        </w:tabs>
        <w:overflowPunct w:val="0"/>
        <w:autoSpaceDE w:val="0"/>
        <w:autoSpaceDN w:val="0"/>
        <w:adjustRightInd w:val="0"/>
        <w:jc w:val="center"/>
        <w:textAlignment w:val="baseline"/>
        <w:rPr>
          <w:rFonts w:ascii="Arial" w:hAnsi="Arial"/>
          <w:b/>
          <w:sz w:val="20"/>
          <w:szCs w:val="20"/>
          <w:lang w:val="bg-BG" w:eastAsia="en-US"/>
        </w:rPr>
      </w:pPr>
      <w:r w:rsidRPr="00163CA5">
        <w:rPr>
          <w:rFonts w:ascii="Arial" w:hAnsi="Arial"/>
          <w:b/>
          <w:sz w:val="20"/>
          <w:szCs w:val="20"/>
          <w:lang w:val="bg-BG" w:eastAsia="en-US"/>
        </w:rPr>
        <w:t>Информация</w:t>
      </w:r>
    </w:p>
    <w:p w14:paraId="2138C016"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b/>
          <w:sz w:val="20"/>
          <w:szCs w:val="20"/>
          <w:lang w:val="bg-BG" w:eastAsia="en-US"/>
        </w:rPr>
      </w:pPr>
      <w:bookmarkStart w:id="635" w:name="a802"/>
      <w:bookmarkEnd w:id="610"/>
      <w:bookmarkEnd w:id="611"/>
      <w:bookmarkEnd w:id="612"/>
      <w:bookmarkEnd w:id="613"/>
      <w:bookmarkEnd w:id="614"/>
      <w:bookmarkEnd w:id="615"/>
      <w:bookmarkEnd w:id="616"/>
      <w:bookmarkEnd w:id="617"/>
      <w:bookmarkEnd w:id="618"/>
      <w:bookmarkEnd w:id="619"/>
      <w:bookmarkEnd w:id="620"/>
    </w:p>
    <w:p w14:paraId="192DDC78"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r w:rsidRPr="00163CA5">
        <w:rPr>
          <w:rFonts w:ascii="Arial" w:hAnsi="Arial"/>
          <w:sz w:val="20"/>
          <w:szCs w:val="20"/>
          <w:lang w:val="bg-BG" w:eastAsia="en-US"/>
        </w:rPr>
        <w:t>Кредитополучателят е длъжен:</w:t>
      </w:r>
    </w:p>
    <w:p w14:paraId="0F6F9E38"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48158DC7"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bookmarkStart w:id="636" w:name="_Ref79315599"/>
      <w:r w:rsidRPr="00163CA5">
        <w:rPr>
          <w:rFonts w:ascii="Arial" w:hAnsi="Arial"/>
          <w:sz w:val="20"/>
          <w:szCs w:val="20"/>
          <w:lang w:val="bg-BG" w:eastAsia="en-US"/>
        </w:rPr>
        <w:t>(а)</w:t>
      </w:r>
      <w:r w:rsidRPr="00163CA5">
        <w:rPr>
          <w:rFonts w:ascii="Arial" w:hAnsi="Arial"/>
          <w:sz w:val="20"/>
          <w:szCs w:val="20"/>
          <w:lang w:val="bg-BG" w:eastAsia="en-US"/>
        </w:rPr>
        <w:tab/>
        <w:t>да предостави на Кредитора:</w:t>
      </w:r>
    </w:p>
    <w:p w14:paraId="7DECF769" w14:textId="77777777" w:rsidR="00163CA5" w:rsidRPr="00163CA5" w:rsidRDefault="00163CA5" w:rsidP="00163CA5">
      <w:pPr>
        <w:keepLines/>
        <w:tabs>
          <w:tab w:val="left" w:pos="2268"/>
        </w:tabs>
        <w:overflowPunct w:val="0"/>
        <w:autoSpaceDE w:val="0"/>
        <w:autoSpaceDN w:val="0"/>
        <w:adjustRightInd w:val="0"/>
        <w:ind w:left="1417" w:hanging="425"/>
        <w:jc w:val="both"/>
        <w:textAlignment w:val="baseline"/>
        <w:rPr>
          <w:rFonts w:ascii="Arial" w:hAnsi="Arial"/>
          <w:sz w:val="20"/>
          <w:szCs w:val="20"/>
          <w:lang w:val="bg-BG" w:eastAsia="en-US"/>
        </w:rPr>
      </w:pPr>
    </w:p>
    <w:p w14:paraId="06DC7B79" w14:textId="77777777" w:rsidR="00163CA5" w:rsidRPr="00163CA5" w:rsidRDefault="00163CA5" w:rsidP="00163CA5">
      <w:pPr>
        <w:keepNext/>
        <w:keepLines/>
        <w:tabs>
          <w:tab w:val="left" w:pos="2160"/>
        </w:tabs>
        <w:overflowPunct w:val="0"/>
        <w:autoSpaceDE w:val="0"/>
        <w:autoSpaceDN w:val="0"/>
        <w:adjustRightInd w:val="0"/>
        <w:ind w:left="2161" w:hanging="539"/>
        <w:jc w:val="both"/>
        <w:textAlignment w:val="baseline"/>
        <w:rPr>
          <w:rFonts w:ascii="Arial" w:hAnsi="Arial"/>
          <w:sz w:val="20"/>
          <w:szCs w:val="20"/>
          <w:lang w:val="bg-BG" w:eastAsia="en-US"/>
        </w:rPr>
      </w:pPr>
      <w:r w:rsidRPr="00163CA5">
        <w:rPr>
          <w:rFonts w:ascii="Arial" w:hAnsi="Arial"/>
          <w:sz w:val="20"/>
          <w:szCs w:val="20"/>
          <w:lang w:val="bg-BG" w:eastAsia="en-US"/>
        </w:rPr>
        <w:t>(i)</w:t>
      </w:r>
      <w:r w:rsidRPr="00163CA5">
        <w:rPr>
          <w:rFonts w:ascii="Arial" w:hAnsi="Arial"/>
          <w:sz w:val="20"/>
          <w:szCs w:val="20"/>
          <w:lang w:val="bg-BG" w:eastAsia="en-US"/>
        </w:rPr>
        <w:tab/>
        <w:t>всяка година в срок от 90 (деветдесет) дни от завършване на одита от Сметната палата на Република България своите отчети за изпълнението на бюджета за предходната година, заедно с всички приложения и одиторски становища към тях, освен при нормативна забрана за споделяне на части от тях (по отношение на такива части); и</w:t>
      </w:r>
    </w:p>
    <w:p w14:paraId="53797C0A" w14:textId="77777777" w:rsidR="00163CA5" w:rsidRPr="00163CA5" w:rsidRDefault="00163CA5" w:rsidP="00163CA5">
      <w:pPr>
        <w:keepNext/>
        <w:keepLines/>
        <w:tabs>
          <w:tab w:val="left" w:pos="2160"/>
        </w:tabs>
        <w:overflowPunct w:val="0"/>
        <w:autoSpaceDE w:val="0"/>
        <w:autoSpaceDN w:val="0"/>
        <w:adjustRightInd w:val="0"/>
        <w:ind w:left="2161" w:hanging="539"/>
        <w:jc w:val="both"/>
        <w:textAlignment w:val="baseline"/>
        <w:rPr>
          <w:rFonts w:ascii="Arial" w:hAnsi="Arial"/>
          <w:sz w:val="20"/>
          <w:szCs w:val="20"/>
          <w:lang w:val="bg-BG" w:eastAsia="en-US"/>
        </w:rPr>
      </w:pPr>
    </w:p>
    <w:p w14:paraId="7698767A" w14:textId="77777777" w:rsidR="00163CA5" w:rsidRPr="00163CA5" w:rsidRDefault="00163CA5" w:rsidP="00163CA5">
      <w:pPr>
        <w:keepNext/>
        <w:keepLines/>
        <w:tabs>
          <w:tab w:val="left" w:pos="2160"/>
        </w:tabs>
        <w:overflowPunct w:val="0"/>
        <w:autoSpaceDE w:val="0"/>
        <w:autoSpaceDN w:val="0"/>
        <w:adjustRightInd w:val="0"/>
        <w:ind w:left="2161" w:hanging="539"/>
        <w:jc w:val="both"/>
        <w:textAlignment w:val="baseline"/>
        <w:rPr>
          <w:rFonts w:ascii="Arial" w:hAnsi="Arial"/>
          <w:sz w:val="20"/>
          <w:szCs w:val="20"/>
          <w:lang w:val="bg-BG" w:eastAsia="en-US"/>
        </w:rPr>
      </w:pPr>
      <w:r w:rsidRPr="00163CA5">
        <w:rPr>
          <w:rFonts w:ascii="Arial" w:hAnsi="Arial"/>
          <w:sz w:val="20"/>
          <w:szCs w:val="20"/>
          <w:lang w:val="bg-BG" w:eastAsia="en-US"/>
        </w:rPr>
        <w:t>(ii)</w:t>
      </w:r>
      <w:r w:rsidRPr="00163CA5">
        <w:rPr>
          <w:rFonts w:ascii="Arial" w:hAnsi="Arial"/>
          <w:sz w:val="20"/>
          <w:szCs w:val="20"/>
          <w:lang w:val="bg-BG" w:eastAsia="en-US"/>
        </w:rPr>
        <w:tab/>
        <w:t>отчетите за външния кредитен рейтинг на Кредитополучателя (когато такъв се присъжда), не по-късно от тридесет (30) календарни дни след публикуването им; и</w:t>
      </w:r>
    </w:p>
    <w:p w14:paraId="52062745" w14:textId="77777777" w:rsidR="00163CA5" w:rsidRPr="00163CA5" w:rsidRDefault="00163CA5" w:rsidP="00163CA5">
      <w:pPr>
        <w:keepLines/>
        <w:tabs>
          <w:tab w:val="left" w:pos="2160"/>
          <w:tab w:val="left" w:pos="2268"/>
        </w:tabs>
        <w:overflowPunct w:val="0"/>
        <w:autoSpaceDE w:val="0"/>
        <w:autoSpaceDN w:val="0"/>
        <w:adjustRightInd w:val="0"/>
        <w:ind w:left="2161" w:hanging="539"/>
        <w:jc w:val="both"/>
        <w:textAlignment w:val="baseline"/>
        <w:rPr>
          <w:rFonts w:ascii="Arial" w:hAnsi="Arial"/>
          <w:sz w:val="20"/>
          <w:szCs w:val="20"/>
          <w:lang w:val="bg-BG" w:eastAsia="en-US"/>
        </w:rPr>
      </w:pPr>
    </w:p>
    <w:p w14:paraId="511D7322" w14:textId="77777777" w:rsidR="00163CA5" w:rsidRPr="00163CA5" w:rsidRDefault="00163CA5" w:rsidP="00163CA5">
      <w:pPr>
        <w:keepNext/>
        <w:keepLines/>
        <w:tabs>
          <w:tab w:val="left" w:pos="2160"/>
        </w:tabs>
        <w:overflowPunct w:val="0"/>
        <w:autoSpaceDE w:val="0"/>
        <w:autoSpaceDN w:val="0"/>
        <w:adjustRightInd w:val="0"/>
        <w:ind w:left="2161" w:hanging="539"/>
        <w:jc w:val="both"/>
        <w:textAlignment w:val="baseline"/>
        <w:rPr>
          <w:rFonts w:ascii="Arial" w:hAnsi="Arial"/>
          <w:sz w:val="20"/>
          <w:szCs w:val="20"/>
          <w:lang w:val="bg-BG" w:eastAsia="en-US"/>
        </w:rPr>
      </w:pPr>
      <w:r w:rsidRPr="00163CA5">
        <w:rPr>
          <w:rFonts w:ascii="Arial" w:hAnsi="Arial"/>
          <w:sz w:val="20"/>
          <w:szCs w:val="20"/>
          <w:lang w:val="bg-BG" w:eastAsia="en-US"/>
        </w:rPr>
        <w:t>(iii)</w:t>
      </w:r>
      <w:r w:rsidRPr="00163CA5">
        <w:rPr>
          <w:rFonts w:ascii="Arial" w:hAnsi="Arial"/>
          <w:sz w:val="20"/>
          <w:szCs w:val="20"/>
          <w:lang w:val="bg-BG" w:eastAsia="en-US"/>
        </w:rPr>
        <w:tab/>
        <w:t>допълнителна информация относно общото му финансово състояние, в т.ч. справки от Регистъра на общинския дълг, воден по Закона за общинския дълг, каквато Кредитора може разумно да изисква;</w:t>
      </w:r>
    </w:p>
    <w:p w14:paraId="71D6BCDC" w14:textId="77777777" w:rsidR="00163CA5" w:rsidRPr="00163CA5" w:rsidRDefault="00163CA5" w:rsidP="00163CA5">
      <w:pPr>
        <w:keepNext/>
        <w:keepLines/>
        <w:tabs>
          <w:tab w:val="left" w:pos="1980"/>
        </w:tabs>
        <w:overflowPunct w:val="0"/>
        <w:autoSpaceDE w:val="0"/>
        <w:autoSpaceDN w:val="0"/>
        <w:adjustRightInd w:val="0"/>
        <w:ind w:left="1980" w:hanging="540"/>
        <w:jc w:val="both"/>
        <w:textAlignment w:val="baseline"/>
        <w:rPr>
          <w:rFonts w:ascii="Arial" w:hAnsi="Arial"/>
          <w:sz w:val="20"/>
          <w:szCs w:val="20"/>
          <w:lang w:val="bg-BG" w:eastAsia="en-US"/>
        </w:rPr>
      </w:pPr>
    </w:p>
    <w:p w14:paraId="56183822"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r w:rsidRPr="00163CA5">
        <w:rPr>
          <w:rFonts w:ascii="Arial" w:hAnsi="Arial"/>
          <w:sz w:val="20"/>
          <w:szCs w:val="20"/>
          <w:lang w:val="bg-BG" w:eastAsia="en-US"/>
        </w:rPr>
        <w:t>(б)</w:t>
      </w:r>
      <w:r w:rsidRPr="00163CA5">
        <w:rPr>
          <w:rFonts w:ascii="Arial" w:hAnsi="Arial"/>
          <w:sz w:val="20"/>
          <w:szCs w:val="20"/>
          <w:lang w:val="bg-BG" w:eastAsia="en-US"/>
        </w:rPr>
        <w:tab/>
        <w:t>да води счетоводната си отчетност по начин, който отразява коректно операциите, свързани с финансирането, изпълнението и експлоатацията на Проекта; и</w:t>
      </w:r>
    </w:p>
    <w:p w14:paraId="7A2E6610"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p>
    <w:p w14:paraId="610E5B5D"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r w:rsidRPr="00163CA5">
        <w:rPr>
          <w:rFonts w:ascii="Arial" w:hAnsi="Arial"/>
          <w:sz w:val="20"/>
          <w:szCs w:val="20"/>
          <w:lang w:val="bg-BG" w:eastAsia="en-US"/>
        </w:rPr>
        <w:lastRenderedPageBreak/>
        <w:t>(в)</w:t>
      </w:r>
      <w:r w:rsidRPr="00163CA5">
        <w:rPr>
          <w:rFonts w:ascii="Arial" w:hAnsi="Arial"/>
          <w:sz w:val="20"/>
          <w:szCs w:val="20"/>
          <w:lang w:val="bg-BG" w:eastAsia="en-US"/>
        </w:rPr>
        <w:tab/>
        <w:t>да уведомява незабавно Кредитора за:</w:t>
      </w:r>
    </w:p>
    <w:p w14:paraId="7ED3D9D2" w14:textId="77777777" w:rsidR="00163CA5" w:rsidRPr="00163CA5" w:rsidRDefault="00163CA5" w:rsidP="00163CA5">
      <w:pPr>
        <w:keepLines/>
        <w:tabs>
          <w:tab w:val="left" w:pos="2268"/>
        </w:tabs>
        <w:overflowPunct w:val="0"/>
        <w:autoSpaceDE w:val="0"/>
        <w:autoSpaceDN w:val="0"/>
        <w:adjustRightInd w:val="0"/>
        <w:ind w:left="1417" w:hanging="425"/>
        <w:jc w:val="both"/>
        <w:textAlignment w:val="baseline"/>
        <w:rPr>
          <w:rFonts w:ascii="Arial" w:hAnsi="Arial"/>
          <w:sz w:val="20"/>
          <w:szCs w:val="20"/>
          <w:lang w:val="bg-BG" w:eastAsia="en-US"/>
        </w:rPr>
      </w:pPr>
    </w:p>
    <w:p w14:paraId="205841BB" w14:textId="77777777" w:rsidR="00163CA5" w:rsidRPr="00163CA5" w:rsidRDefault="00163CA5" w:rsidP="00163CA5">
      <w:pPr>
        <w:keepNext/>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p>
    <w:p w14:paraId="74DE60E5" w14:textId="77777777" w:rsidR="00163CA5" w:rsidRPr="00163CA5" w:rsidRDefault="00163CA5" w:rsidP="00163CA5">
      <w:pPr>
        <w:keepNext/>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r w:rsidRPr="00163CA5">
        <w:rPr>
          <w:rFonts w:ascii="Arial" w:hAnsi="Arial"/>
          <w:sz w:val="20"/>
          <w:szCs w:val="20"/>
          <w:lang w:val="bg-BG" w:eastAsia="en-US"/>
        </w:rPr>
        <w:t>(i)</w:t>
      </w:r>
      <w:r w:rsidRPr="00163CA5">
        <w:rPr>
          <w:rFonts w:ascii="Arial" w:hAnsi="Arial"/>
          <w:sz w:val="20"/>
          <w:szCs w:val="20"/>
          <w:lang w:val="bg-BG" w:eastAsia="en-US"/>
        </w:rPr>
        <w:tab/>
        <w:t xml:space="preserve">всеки факт, който го задължава да изплати предсрочно финансови задължения или финансиране от Европейския съюз и неговите органи и агенции; </w:t>
      </w:r>
    </w:p>
    <w:p w14:paraId="123839B7" w14:textId="77777777" w:rsidR="00163CA5" w:rsidRPr="00163CA5" w:rsidRDefault="00163CA5" w:rsidP="00163CA5">
      <w:pPr>
        <w:keepNext/>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p>
    <w:p w14:paraId="120AD329" w14:textId="77777777" w:rsidR="00163CA5" w:rsidRPr="00163CA5" w:rsidRDefault="00163CA5" w:rsidP="00163CA5">
      <w:pPr>
        <w:keepNext/>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bookmarkStart w:id="637" w:name="_Ref78201197"/>
      <w:r w:rsidRPr="00163CA5">
        <w:rPr>
          <w:rFonts w:ascii="Arial" w:hAnsi="Arial"/>
          <w:sz w:val="20"/>
          <w:szCs w:val="20"/>
          <w:lang w:val="bg-BG" w:eastAsia="en-US"/>
        </w:rPr>
        <w:t>(ii)</w:t>
      </w:r>
      <w:r w:rsidRPr="00163CA5">
        <w:rPr>
          <w:rFonts w:ascii="Arial" w:hAnsi="Arial"/>
          <w:sz w:val="20"/>
          <w:szCs w:val="20"/>
          <w:lang w:val="bg-BG" w:eastAsia="en-US"/>
        </w:rPr>
        <w:tab/>
      </w:r>
      <w:bookmarkEnd w:id="635"/>
      <w:bookmarkEnd w:id="636"/>
      <w:bookmarkEnd w:id="637"/>
      <w:r w:rsidRPr="00163CA5">
        <w:rPr>
          <w:rFonts w:ascii="Arial" w:hAnsi="Arial"/>
          <w:sz w:val="20"/>
          <w:szCs w:val="20"/>
          <w:lang w:val="bg-BG" w:eastAsia="en-US"/>
        </w:rPr>
        <w:t>всяко събитие, изброено в член 10.01, което е настъпило, заплашва да настъпи или се очаква да настъпи; или</w:t>
      </w:r>
    </w:p>
    <w:p w14:paraId="44538FC8" w14:textId="77777777" w:rsidR="00163CA5" w:rsidRPr="00163CA5" w:rsidRDefault="00163CA5" w:rsidP="00163CA5">
      <w:pPr>
        <w:keepLines/>
        <w:tabs>
          <w:tab w:val="left" w:pos="2160"/>
          <w:tab w:val="left" w:pos="2268"/>
        </w:tabs>
        <w:overflowPunct w:val="0"/>
        <w:autoSpaceDE w:val="0"/>
        <w:autoSpaceDN w:val="0"/>
        <w:adjustRightInd w:val="0"/>
        <w:ind w:left="2160" w:hanging="540"/>
        <w:jc w:val="both"/>
        <w:textAlignment w:val="baseline"/>
        <w:rPr>
          <w:rFonts w:ascii="Arial" w:hAnsi="Arial"/>
          <w:sz w:val="20"/>
          <w:szCs w:val="20"/>
          <w:lang w:val="bg-BG" w:eastAsia="en-US"/>
        </w:rPr>
      </w:pPr>
    </w:p>
    <w:p w14:paraId="54BFB4DC" w14:textId="77777777" w:rsidR="00163CA5" w:rsidRPr="00163CA5" w:rsidRDefault="00163CA5" w:rsidP="00163CA5">
      <w:pPr>
        <w:keepNext/>
        <w:keepLines/>
        <w:tabs>
          <w:tab w:val="left" w:pos="2160"/>
        </w:tabs>
        <w:overflowPunct w:val="0"/>
        <w:autoSpaceDE w:val="0"/>
        <w:autoSpaceDN w:val="0"/>
        <w:adjustRightInd w:val="0"/>
        <w:ind w:left="2160" w:hanging="540"/>
        <w:jc w:val="both"/>
        <w:textAlignment w:val="baseline"/>
        <w:rPr>
          <w:rFonts w:ascii="Arial" w:hAnsi="Arial"/>
          <w:sz w:val="20"/>
          <w:szCs w:val="20"/>
          <w:lang w:val="bg-BG" w:eastAsia="en-US"/>
        </w:rPr>
      </w:pPr>
      <w:r w:rsidRPr="00163CA5">
        <w:rPr>
          <w:rFonts w:ascii="Arial" w:hAnsi="Arial"/>
          <w:sz w:val="20"/>
          <w:szCs w:val="20"/>
          <w:lang w:val="bg-BG" w:eastAsia="en-US"/>
        </w:rPr>
        <w:t>(</w:t>
      </w:r>
      <w:r w:rsidRPr="00163CA5">
        <w:rPr>
          <w:rFonts w:ascii="Arial" w:hAnsi="Arial"/>
          <w:sz w:val="20"/>
          <w:szCs w:val="20"/>
          <w:lang w:eastAsia="en-US"/>
        </w:rPr>
        <w:t>i</w:t>
      </w:r>
      <w:r w:rsidRPr="00163CA5">
        <w:rPr>
          <w:rFonts w:ascii="Arial" w:hAnsi="Arial"/>
          <w:sz w:val="20"/>
          <w:szCs w:val="20"/>
          <w:lang w:val="el-GR" w:eastAsia="en-US"/>
        </w:rPr>
        <w:t>ιι</w:t>
      </w:r>
      <w:r w:rsidRPr="00163CA5">
        <w:rPr>
          <w:rFonts w:ascii="Arial" w:hAnsi="Arial"/>
          <w:sz w:val="20"/>
          <w:szCs w:val="20"/>
          <w:lang w:val="bg-BG" w:eastAsia="en-US"/>
        </w:rPr>
        <w:t>)</w:t>
      </w:r>
      <w:r w:rsidRPr="00163CA5">
        <w:rPr>
          <w:rFonts w:ascii="Arial" w:hAnsi="Arial"/>
          <w:sz w:val="20"/>
          <w:szCs w:val="20"/>
          <w:lang w:val="bg-BG" w:eastAsia="en-US"/>
        </w:rPr>
        <w:tab/>
        <w:t xml:space="preserve">всяко текущо, заплашващо или висящо съдебно, арбитражно или административно производство или разследване, което, ако бъде решено в неблагоприятна посока, би могло да доведе до Съществена неблагоприятна промяна, и за което не може да се изключи разумно, че може да бъде решено в такава неблагоприятна посока. </w:t>
      </w:r>
    </w:p>
    <w:p w14:paraId="598A4785"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bookmarkStart w:id="638" w:name="_Toc77852626"/>
      <w:bookmarkStart w:id="639" w:name="_Toc77852950"/>
      <w:bookmarkStart w:id="640" w:name="_Toc78184808"/>
      <w:bookmarkStart w:id="641" w:name="_Toc78185045"/>
      <w:bookmarkStart w:id="642" w:name="_Toc79496207"/>
      <w:bookmarkStart w:id="643" w:name="_Toc179113733"/>
      <w:bookmarkStart w:id="644" w:name="_Toc48025206"/>
      <w:bookmarkStart w:id="645" w:name="_Toc48380711"/>
      <w:bookmarkStart w:id="646" w:name="_Toc51481161"/>
      <w:bookmarkStart w:id="647" w:name="_Toc51481381"/>
      <w:bookmarkStart w:id="648" w:name="_Toc51647563"/>
      <w:bookmarkStart w:id="649" w:name="_Toc51648425"/>
      <w:bookmarkStart w:id="650" w:name="_Toc51733852"/>
      <w:bookmarkStart w:id="651" w:name="_Toc57456476"/>
      <w:bookmarkStart w:id="652" w:name="_Toc57456638"/>
      <w:bookmarkStart w:id="653" w:name="_Toc57456961"/>
      <w:bookmarkStart w:id="654" w:name="_Toc78184809"/>
      <w:bookmarkStart w:id="655" w:name="_Toc78185046"/>
      <w:bookmarkStart w:id="656" w:name="_Toc79496208"/>
      <w:bookmarkStart w:id="657" w:name="_Toc85739425"/>
      <w:bookmarkStart w:id="658" w:name="a901"/>
      <w:bookmarkEnd w:id="638"/>
      <w:bookmarkEnd w:id="639"/>
      <w:bookmarkEnd w:id="640"/>
      <w:bookmarkEnd w:id="641"/>
      <w:bookmarkEnd w:id="642"/>
      <w:bookmarkEnd w:id="643"/>
    </w:p>
    <w:p w14:paraId="28E68CDD" w14:textId="77777777" w:rsidR="00163CA5" w:rsidRPr="00163CA5" w:rsidRDefault="00163CA5" w:rsidP="00163CA5">
      <w:pPr>
        <w:keepLines/>
        <w:overflowPunct w:val="0"/>
        <w:autoSpaceDE w:val="0"/>
        <w:autoSpaceDN w:val="0"/>
        <w:adjustRightInd w:val="0"/>
        <w:jc w:val="both"/>
        <w:textAlignment w:val="baseline"/>
        <w:rPr>
          <w:rFonts w:ascii="Arial" w:hAnsi="Arial"/>
          <w:sz w:val="20"/>
          <w:szCs w:val="20"/>
          <w:lang w:val="bg-BG" w:eastAsia="en-US"/>
        </w:rPr>
      </w:pPr>
    </w:p>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14:paraId="2FB6C211" w14:textId="77777777" w:rsidR="00163CA5" w:rsidRPr="00163CA5" w:rsidRDefault="00163CA5" w:rsidP="00163CA5">
      <w:pPr>
        <w:keepLines/>
        <w:overflowPunct w:val="0"/>
        <w:autoSpaceDE w:val="0"/>
        <w:autoSpaceDN w:val="0"/>
        <w:adjustRightInd w:val="0"/>
        <w:jc w:val="center"/>
        <w:textAlignment w:val="baseline"/>
        <w:rPr>
          <w:rFonts w:ascii="Arial" w:hAnsi="Arial"/>
          <w:b/>
          <w:sz w:val="20"/>
          <w:szCs w:val="20"/>
          <w:lang w:val="bg-BG" w:eastAsia="en-US"/>
        </w:rPr>
      </w:pPr>
      <w:r w:rsidRPr="00163CA5">
        <w:rPr>
          <w:rFonts w:ascii="Arial" w:hAnsi="Arial"/>
          <w:b/>
          <w:sz w:val="20"/>
          <w:szCs w:val="20"/>
          <w:lang w:val="bg-BG" w:eastAsia="en-US"/>
        </w:rPr>
        <w:t>ЧЛЕН 9</w:t>
      </w:r>
    </w:p>
    <w:p w14:paraId="113FE078" w14:textId="77777777" w:rsidR="00163CA5" w:rsidRPr="00163CA5" w:rsidRDefault="00163CA5" w:rsidP="00163CA5">
      <w:pPr>
        <w:keepLines/>
        <w:overflowPunct w:val="0"/>
        <w:autoSpaceDE w:val="0"/>
        <w:autoSpaceDN w:val="0"/>
        <w:adjustRightInd w:val="0"/>
        <w:jc w:val="center"/>
        <w:textAlignment w:val="baseline"/>
        <w:rPr>
          <w:rFonts w:ascii="Arial" w:hAnsi="Arial"/>
          <w:b/>
          <w:sz w:val="20"/>
          <w:szCs w:val="20"/>
          <w:lang w:val="bg-BG" w:eastAsia="en-US"/>
        </w:rPr>
      </w:pPr>
      <w:r w:rsidRPr="00163CA5">
        <w:rPr>
          <w:rFonts w:ascii="Arial" w:hAnsi="Arial"/>
          <w:b/>
          <w:sz w:val="20"/>
          <w:szCs w:val="20"/>
          <w:lang w:val="bg-BG" w:eastAsia="en-US"/>
        </w:rPr>
        <w:t>Такси, комисиони и разходи</w:t>
      </w:r>
    </w:p>
    <w:p w14:paraId="5A930A59" w14:textId="77777777" w:rsidR="00163CA5" w:rsidRPr="00163CA5" w:rsidRDefault="00163CA5" w:rsidP="00163CA5">
      <w:pPr>
        <w:keepLines/>
        <w:tabs>
          <w:tab w:val="left" w:pos="2268"/>
        </w:tabs>
        <w:overflowPunct w:val="0"/>
        <w:autoSpaceDE w:val="0"/>
        <w:autoSpaceDN w:val="0"/>
        <w:adjustRightInd w:val="0"/>
        <w:ind w:left="994"/>
        <w:jc w:val="center"/>
        <w:textAlignment w:val="baseline"/>
        <w:rPr>
          <w:rFonts w:ascii="Arial" w:hAnsi="Arial"/>
          <w:b/>
          <w:sz w:val="20"/>
          <w:szCs w:val="20"/>
          <w:lang w:val="bg-BG" w:eastAsia="en-US"/>
        </w:rPr>
      </w:pPr>
    </w:p>
    <w:p w14:paraId="5600DF5B" w14:textId="77777777" w:rsidR="00163CA5" w:rsidRPr="00163CA5" w:rsidRDefault="00163CA5" w:rsidP="00163CA5">
      <w:pPr>
        <w:keepLines/>
        <w:tabs>
          <w:tab w:val="left" w:pos="993"/>
          <w:tab w:val="left" w:pos="2268"/>
        </w:tabs>
        <w:overflowPunct w:val="0"/>
        <w:autoSpaceDE w:val="0"/>
        <w:autoSpaceDN w:val="0"/>
        <w:adjustRightInd w:val="0"/>
        <w:jc w:val="both"/>
        <w:textAlignment w:val="baseline"/>
        <w:rPr>
          <w:rFonts w:ascii="Arial" w:hAnsi="Arial"/>
          <w:b/>
          <w:sz w:val="20"/>
          <w:szCs w:val="20"/>
          <w:lang w:val="bg-BG" w:eastAsia="en-US"/>
        </w:rPr>
      </w:pPr>
      <w:bookmarkStart w:id="659" w:name="_Toc48025207"/>
      <w:bookmarkStart w:id="660" w:name="_Toc48380712"/>
      <w:bookmarkStart w:id="661" w:name="_Toc51481162"/>
      <w:bookmarkStart w:id="662" w:name="_Toc51481382"/>
      <w:bookmarkStart w:id="663" w:name="_Toc51647564"/>
      <w:bookmarkStart w:id="664" w:name="_Toc51648426"/>
      <w:bookmarkStart w:id="665" w:name="_Toc51733853"/>
      <w:bookmarkStart w:id="666" w:name="_Toc57456477"/>
      <w:bookmarkStart w:id="667" w:name="_Toc57456639"/>
      <w:bookmarkStart w:id="668" w:name="_Toc57456962"/>
      <w:bookmarkStart w:id="669" w:name="_Toc77852627"/>
      <w:bookmarkStart w:id="670" w:name="_Toc78184810"/>
      <w:bookmarkStart w:id="671" w:name="_Toc78185047"/>
      <w:bookmarkStart w:id="672" w:name="_Toc79496209"/>
      <w:bookmarkStart w:id="673" w:name="_Toc85739426"/>
      <w:bookmarkStart w:id="674" w:name="_Toc212957576"/>
      <w:bookmarkStart w:id="675" w:name="_Toc212957881"/>
      <w:bookmarkStart w:id="676" w:name="_Toc212958069"/>
      <w:bookmarkStart w:id="677" w:name="_Toc212958163"/>
      <w:bookmarkStart w:id="678" w:name="_Toc212958541"/>
      <w:r w:rsidRPr="00163CA5">
        <w:rPr>
          <w:rFonts w:ascii="Arial" w:hAnsi="Arial"/>
          <w:b/>
          <w:sz w:val="20"/>
          <w:szCs w:val="20"/>
          <w:lang w:val="bg-BG" w:eastAsia="en-US"/>
        </w:rPr>
        <w:t>9.01</w:t>
      </w:r>
      <w:r w:rsidRPr="00163CA5">
        <w:rPr>
          <w:rFonts w:ascii="Arial" w:hAnsi="Arial"/>
          <w:b/>
          <w:sz w:val="20"/>
          <w:szCs w:val="20"/>
          <w:lang w:val="bg-BG" w:eastAsia="en-US"/>
        </w:rPr>
        <w:tab/>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sidRPr="00163CA5">
        <w:rPr>
          <w:rFonts w:ascii="Arial" w:hAnsi="Arial"/>
          <w:b/>
          <w:sz w:val="20"/>
          <w:szCs w:val="20"/>
          <w:u w:val="single"/>
          <w:lang w:val="bg-BG" w:eastAsia="en-US"/>
        </w:rPr>
        <w:t>Такси и комисиони по Кредита</w:t>
      </w:r>
    </w:p>
    <w:p w14:paraId="7A859CE4"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72E0DA2D"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Кредитополучателят заплаща на Кредитора таксите и комисионите по Кредита, в размерите по [Приложение № 4].</w:t>
      </w:r>
    </w:p>
    <w:p w14:paraId="371EDA39"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p w14:paraId="35A68982" w14:textId="77777777" w:rsidR="00163CA5" w:rsidRPr="00163CA5" w:rsidRDefault="00163CA5" w:rsidP="00163CA5">
      <w:pPr>
        <w:keepLines/>
        <w:tabs>
          <w:tab w:val="left" w:pos="993"/>
          <w:tab w:val="left" w:pos="2268"/>
        </w:tabs>
        <w:overflowPunct w:val="0"/>
        <w:autoSpaceDE w:val="0"/>
        <w:autoSpaceDN w:val="0"/>
        <w:adjustRightInd w:val="0"/>
        <w:jc w:val="both"/>
        <w:textAlignment w:val="baseline"/>
        <w:rPr>
          <w:rFonts w:ascii="Arial" w:hAnsi="Arial"/>
          <w:b/>
          <w:sz w:val="20"/>
          <w:szCs w:val="20"/>
          <w:lang w:val="bg-BG" w:eastAsia="en-US"/>
        </w:rPr>
      </w:pPr>
      <w:bookmarkStart w:id="679" w:name="_Toc48025208"/>
      <w:bookmarkStart w:id="680" w:name="_Toc48380713"/>
      <w:bookmarkStart w:id="681" w:name="_Toc51481163"/>
      <w:bookmarkStart w:id="682" w:name="_Toc51481383"/>
      <w:bookmarkStart w:id="683" w:name="_Toc51647565"/>
      <w:bookmarkStart w:id="684" w:name="_Toc51648427"/>
      <w:bookmarkStart w:id="685" w:name="_Toc51733854"/>
      <w:bookmarkStart w:id="686" w:name="_Toc57456478"/>
      <w:bookmarkStart w:id="687" w:name="_Toc57456640"/>
      <w:bookmarkStart w:id="688" w:name="_Toc57456963"/>
      <w:bookmarkStart w:id="689" w:name="_Toc77852628"/>
      <w:bookmarkStart w:id="690" w:name="_Toc78184811"/>
      <w:bookmarkStart w:id="691" w:name="_Toc78185048"/>
      <w:bookmarkStart w:id="692" w:name="_Ref78200616"/>
      <w:bookmarkStart w:id="693" w:name="_Toc79496210"/>
      <w:bookmarkStart w:id="694" w:name="_Toc85739427"/>
      <w:bookmarkStart w:id="695" w:name="_Toc212957577"/>
      <w:bookmarkStart w:id="696" w:name="_Toc212957882"/>
      <w:bookmarkStart w:id="697" w:name="_Toc212958070"/>
      <w:bookmarkStart w:id="698" w:name="_Toc212958164"/>
      <w:bookmarkStart w:id="699" w:name="_Toc212958542"/>
      <w:bookmarkStart w:id="700" w:name="a902"/>
      <w:bookmarkEnd w:id="658"/>
      <w:r w:rsidRPr="00163CA5">
        <w:rPr>
          <w:rFonts w:ascii="Arial" w:hAnsi="Arial"/>
          <w:b/>
          <w:sz w:val="20"/>
          <w:szCs w:val="20"/>
          <w:lang w:val="bg-BG" w:eastAsia="en-US"/>
        </w:rPr>
        <w:t>9.02</w:t>
      </w:r>
      <w:r w:rsidRPr="00163CA5">
        <w:rPr>
          <w:rFonts w:ascii="Arial" w:hAnsi="Arial"/>
          <w:b/>
          <w:sz w:val="20"/>
          <w:szCs w:val="20"/>
          <w:lang w:val="bg-BG" w:eastAsia="en-US"/>
        </w:rPr>
        <w:tab/>
      </w:r>
      <w:r w:rsidRPr="00163CA5">
        <w:rPr>
          <w:rFonts w:ascii="Arial" w:hAnsi="Arial"/>
          <w:b/>
          <w:sz w:val="20"/>
          <w:szCs w:val="20"/>
          <w:u w:val="single"/>
          <w:lang w:val="bg-BG" w:eastAsia="en-US"/>
        </w:rPr>
        <w:t>Други такси</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sidRPr="00163CA5">
        <w:rPr>
          <w:rFonts w:ascii="Arial" w:hAnsi="Arial"/>
          <w:b/>
          <w:sz w:val="20"/>
          <w:szCs w:val="20"/>
          <w:u w:val="single"/>
          <w:lang w:val="bg-BG" w:eastAsia="en-US"/>
        </w:rPr>
        <w:t xml:space="preserve"> и разходи</w:t>
      </w:r>
    </w:p>
    <w:p w14:paraId="50F62109"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r w:rsidRPr="00163CA5">
        <w:rPr>
          <w:rFonts w:ascii="Arial" w:hAnsi="Arial"/>
          <w:sz w:val="20"/>
          <w:szCs w:val="20"/>
          <w:lang w:val="bg-BG" w:eastAsia="en-US"/>
        </w:rPr>
        <w:t xml:space="preserve"> </w:t>
      </w:r>
    </w:p>
    <w:bookmarkEnd w:id="700"/>
    <w:p w14:paraId="0D5E23D3"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r w:rsidRPr="00163CA5">
        <w:rPr>
          <w:rFonts w:ascii="Arial" w:hAnsi="Arial"/>
          <w:sz w:val="20"/>
          <w:szCs w:val="20"/>
          <w:lang w:val="bg-BG" w:eastAsia="en-US"/>
        </w:rPr>
        <w:t>Всяка Страна поема своите такси и разходи, включително такси за професионални консултации, административни, банкови или валутни разходи и такси, възникнали във връзка с изготвянето, сключването, изпълнението и прекратяването на настоящия Договор или на всеки свързан с него документ, както и във връзка с всяко изменение, допълнение по отношение на настоящия Договор или на всеки свързан с него документ</w:t>
      </w:r>
      <w:r w:rsidRPr="00163CA5">
        <w:rPr>
          <w:rFonts w:ascii="Arial" w:hAnsi="Arial" w:cs="Arial"/>
          <w:sz w:val="20"/>
          <w:szCs w:val="20"/>
          <w:lang w:val="bg-BG" w:eastAsia="en-US"/>
        </w:rPr>
        <w:t>.</w:t>
      </w:r>
    </w:p>
    <w:p w14:paraId="6F91090D"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p w14:paraId="2A1528CB"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p w14:paraId="08CAAAF9" w14:textId="77777777" w:rsidR="00163CA5" w:rsidRPr="00163CA5" w:rsidRDefault="00163CA5" w:rsidP="00163CA5">
      <w:pPr>
        <w:keepNext/>
        <w:tabs>
          <w:tab w:val="left" w:pos="2268"/>
        </w:tabs>
        <w:overflowPunct w:val="0"/>
        <w:autoSpaceDE w:val="0"/>
        <w:autoSpaceDN w:val="0"/>
        <w:adjustRightInd w:val="0"/>
        <w:spacing w:before="120"/>
        <w:jc w:val="center"/>
        <w:textAlignment w:val="baseline"/>
        <w:outlineLvl w:val="0"/>
        <w:rPr>
          <w:rFonts w:ascii="Arial" w:hAnsi="Arial"/>
          <w:b/>
          <w:bCs/>
          <w:sz w:val="20"/>
          <w:szCs w:val="20"/>
          <w:lang w:val="bg-BG" w:eastAsia="en-US"/>
        </w:rPr>
      </w:pPr>
      <w:bookmarkStart w:id="701" w:name="_ARTICLE_10_Prepayment"/>
      <w:bookmarkStart w:id="702" w:name="_Toc77852629"/>
      <w:bookmarkStart w:id="703" w:name="_Toc77852951"/>
      <w:bookmarkStart w:id="704" w:name="_Toc78184812"/>
      <w:bookmarkStart w:id="705" w:name="_Toc78185049"/>
      <w:bookmarkStart w:id="706" w:name="_Toc79496211"/>
      <w:bookmarkStart w:id="707" w:name="_Toc179113734"/>
      <w:bookmarkStart w:id="708" w:name="_Toc234814623"/>
      <w:bookmarkEnd w:id="701"/>
      <w:bookmarkEnd w:id="702"/>
      <w:bookmarkEnd w:id="703"/>
      <w:bookmarkEnd w:id="704"/>
      <w:bookmarkEnd w:id="705"/>
      <w:bookmarkEnd w:id="706"/>
      <w:bookmarkEnd w:id="707"/>
      <w:r w:rsidRPr="00163CA5">
        <w:rPr>
          <w:rFonts w:ascii="Arial" w:hAnsi="Arial"/>
          <w:b/>
          <w:bCs/>
          <w:sz w:val="20"/>
          <w:szCs w:val="20"/>
          <w:lang w:val="bg-BG" w:eastAsia="en-US"/>
        </w:rPr>
        <w:t>ЧЛЕН 10</w:t>
      </w:r>
      <w:bookmarkEnd w:id="708"/>
    </w:p>
    <w:p w14:paraId="620DC0E9" w14:textId="77777777" w:rsidR="00163CA5" w:rsidRPr="00163CA5" w:rsidRDefault="00163CA5" w:rsidP="00163CA5">
      <w:pPr>
        <w:keepNext/>
        <w:tabs>
          <w:tab w:val="left" w:pos="2268"/>
        </w:tabs>
        <w:overflowPunct w:val="0"/>
        <w:autoSpaceDE w:val="0"/>
        <w:autoSpaceDN w:val="0"/>
        <w:adjustRightInd w:val="0"/>
        <w:jc w:val="center"/>
        <w:textAlignment w:val="baseline"/>
        <w:outlineLvl w:val="0"/>
        <w:rPr>
          <w:rFonts w:ascii="Arial" w:hAnsi="Arial"/>
          <w:b/>
          <w:bCs/>
          <w:sz w:val="20"/>
          <w:szCs w:val="20"/>
          <w:lang w:val="bg-BG" w:eastAsia="en-US"/>
        </w:rPr>
      </w:pPr>
      <w:bookmarkStart w:id="709" w:name="_Toc234814624"/>
      <w:r w:rsidRPr="00163CA5">
        <w:rPr>
          <w:rFonts w:ascii="Arial" w:hAnsi="Arial"/>
          <w:b/>
          <w:bCs/>
          <w:sz w:val="20"/>
          <w:szCs w:val="20"/>
          <w:lang w:val="bg-BG" w:eastAsia="en-US"/>
        </w:rPr>
        <w:t>Случаи на неизпълнение</w:t>
      </w:r>
      <w:bookmarkEnd w:id="709"/>
    </w:p>
    <w:p w14:paraId="44AE9C29" w14:textId="77777777" w:rsidR="00163CA5" w:rsidRPr="00163CA5" w:rsidRDefault="00163CA5" w:rsidP="00163CA5">
      <w:pPr>
        <w:keepNext/>
        <w:tabs>
          <w:tab w:val="left" w:pos="2268"/>
        </w:tabs>
        <w:overflowPunct w:val="0"/>
        <w:autoSpaceDE w:val="0"/>
        <w:autoSpaceDN w:val="0"/>
        <w:adjustRightInd w:val="0"/>
        <w:spacing w:before="120"/>
        <w:jc w:val="center"/>
        <w:textAlignment w:val="baseline"/>
        <w:outlineLvl w:val="0"/>
        <w:rPr>
          <w:rFonts w:ascii="Arial" w:hAnsi="Arial"/>
          <w:b/>
          <w:bCs/>
          <w:sz w:val="20"/>
          <w:szCs w:val="20"/>
          <w:lang w:val="bg-BG" w:eastAsia="en-US"/>
        </w:rPr>
      </w:pPr>
    </w:p>
    <w:p w14:paraId="79A9B1D9" w14:textId="77777777" w:rsidR="00163CA5" w:rsidRPr="00163CA5" w:rsidRDefault="00163CA5" w:rsidP="00163CA5">
      <w:pPr>
        <w:keepLines/>
        <w:tabs>
          <w:tab w:val="left" w:pos="993"/>
          <w:tab w:val="left" w:pos="2268"/>
        </w:tabs>
        <w:overflowPunct w:val="0"/>
        <w:autoSpaceDE w:val="0"/>
        <w:autoSpaceDN w:val="0"/>
        <w:adjustRightInd w:val="0"/>
        <w:jc w:val="both"/>
        <w:textAlignment w:val="baseline"/>
        <w:rPr>
          <w:rFonts w:ascii="Arial" w:hAnsi="Arial"/>
          <w:sz w:val="20"/>
          <w:szCs w:val="20"/>
          <w:u w:val="single"/>
          <w:lang w:val="bg-BG" w:eastAsia="en-US"/>
        </w:rPr>
      </w:pPr>
      <w:bookmarkStart w:id="710" w:name="_Toc48025046"/>
      <w:bookmarkStart w:id="711" w:name="_Toc48025210"/>
      <w:bookmarkStart w:id="712" w:name="_Toc48380715"/>
      <w:bookmarkStart w:id="713" w:name="_Toc51481165"/>
      <w:bookmarkStart w:id="714" w:name="_Toc51481385"/>
      <w:bookmarkStart w:id="715" w:name="_Toc51647567"/>
      <w:bookmarkStart w:id="716" w:name="_Toc51648429"/>
      <w:bookmarkStart w:id="717" w:name="_Toc51733856"/>
      <w:bookmarkStart w:id="718" w:name="_Toc57456480"/>
      <w:bookmarkStart w:id="719" w:name="_Toc57456642"/>
      <w:bookmarkStart w:id="720" w:name="_Toc57456965"/>
      <w:bookmarkStart w:id="721" w:name="_Ref76964692"/>
      <w:bookmarkStart w:id="722" w:name="_Ref76964711"/>
      <w:bookmarkStart w:id="723" w:name="_Toc77852630"/>
      <w:bookmarkStart w:id="724" w:name="_Toc78184814"/>
      <w:bookmarkStart w:id="725" w:name="_Toc78185051"/>
      <w:bookmarkStart w:id="726" w:name="_Ref78202088"/>
      <w:bookmarkStart w:id="727" w:name="_Ref78202208"/>
      <w:bookmarkStart w:id="728" w:name="_Toc79496213"/>
      <w:bookmarkStart w:id="729" w:name="_Toc85739429"/>
      <w:bookmarkStart w:id="730" w:name="_Toc212957579"/>
      <w:bookmarkStart w:id="731" w:name="_Toc212957884"/>
      <w:bookmarkStart w:id="732" w:name="_Toc212958072"/>
      <w:bookmarkStart w:id="733" w:name="_Toc212958166"/>
      <w:bookmarkStart w:id="734" w:name="_Toc212958544"/>
      <w:bookmarkStart w:id="735" w:name="_Ref217378917"/>
      <w:bookmarkStart w:id="736" w:name="_Ref217379475"/>
      <w:bookmarkStart w:id="737" w:name="_Ref217379633"/>
      <w:bookmarkStart w:id="738" w:name="_Ref217380167"/>
      <w:bookmarkStart w:id="739" w:name="_Ref217380361"/>
      <w:bookmarkStart w:id="740" w:name="_Ref217380441"/>
      <w:bookmarkStart w:id="741" w:name="_Ref217380494"/>
      <w:bookmarkStart w:id="742" w:name="_Ref217380540"/>
      <w:bookmarkStart w:id="743" w:name="_Ref217380720"/>
      <w:r w:rsidRPr="00163CA5">
        <w:rPr>
          <w:rFonts w:ascii="Arial" w:hAnsi="Arial"/>
          <w:b/>
          <w:bCs/>
          <w:sz w:val="20"/>
          <w:szCs w:val="20"/>
          <w:lang w:val="bg-BG" w:eastAsia="en-US"/>
        </w:rPr>
        <w:t>10.01</w:t>
      </w:r>
      <w:r w:rsidRPr="00163CA5">
        <w:rPr>
          <w:rFonts w:ascii="Arial" w:hAnsi="Arial"/>
          <w:b/>
          <w:bCs/>
          <w:sz w:val="20"/>
          <w:szCs w:val="20"/>
          <w:lang w:val="bg-BG" w:eastAsia="en-US"/>
        </w:rPr>
        <w:tab/>
      </w:r>
      <w:r w:rsidRPr="00163CA5">
        <w:rPr>
          <w:rFonts w:ascii="Arial" w:hAnsi="Arial"/>
          <w:b/>
          <w:sz w:val="20"/>
          <w:szCs w:val="20"/>
          <w:u w:val="single"/>
          <w:lang w:val="bg-BG" w:eastAsia="en-US"/>
        </w:rPr>
        <w:t>Право да се иска предсрочно погасяване</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14:paraId="7E18D3AE"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197DB22C"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Кредитополучателят е длъжен незабавно да изплати целия или част от Кредита, заедно с натрупаните лихви и други дължими суми, при получаване на писмено искане от страна на Кредитора в съответствие със следните разпоредби.</w:t>
      </w:r>
    </w:p>
    <w:p w14:paraId="0629147C"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71038BFF"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Кредитора може да отправи такова искане:</w:t>
      </w:r>
    </w:p>
    <w:p w14:paraId="301EA342"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2269EAED"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bookmarkStart w:id="744" w:name="_Ref75258205"/>
      <w:r w:rsidRPr="00163CA5">
        <w:rPr>
          <w:rFonts w:ascii="Arial" w:hAnsi="Arial"/>
          <w:sz w:val="20"/>
          <w:szCs w:val="20"/>
          <w:lang w:val="bg-BG" w:eastAsia="en-US"/>
        </w:rPr>
        <w:t>(а)</w:t>
      </w:r>
      <w:r w:rsidRPr="00163CA5">
        <w:rPr>
          <w:rFonts w:ascii="Arial" w:hAnsi="Arial"/>
          <w:sz w:val="20"/>
          <w:szCs w:val="20"/>
          <w:lang w:val="bg-BG" w:eastAsia="en-US"/>
        </w:rPr>
        <w:tab/>
        <w:t>ако Кредитополучателят не изплати на съответната Дата на плащане, която и да е част от Кредита или дължима Лихва по него, както е предвидено в настоящия Договор, ако сумата надвишава [</w:t>
      </w:r>
      <w:r w:rsidRPr="00163CA5">
        <w:rPr>
          <w:rFonts w:ascii="Arial" w:hAnsi="Arial" w:cs="Arial"/>
          <w:sz w:val="20"/>
          <w:szCs w:val="20"/>
          <w:lang w:val="bg-BG" w:eastAsia="en-US"/>
        </w:rPr>
        <w:t>●</w:t>
      </w:r>
      <w:r w:rsidRPr="00163CA5">
        <w:rPr>
          <w:rFonts w:ascii="Arial" w:hAnsi="Arial"/>
          <w:sz w:val="20"/>
          <w:szCs w:val="20"/>
          <w:lang w:val="bg-BG" w:eastAsia="en-US"/>
        </w:rPr>
        <w:t>] от размера на Кредита и забавянето е продължило повече от [</w:t>
      </w:r>
      <w:r w:rsidRPr="00163CA5">
        <w:rPr>
          <w:rFonts w:ascii="Arial" w:hAnsi="Arial" w:cs="Arial"/>
          <w:sz w:val="20"/>
          <w:szCs w:val="20"/>
          <w:lang w:val="bg-BG" w:eastAsia="en-US"/>
        </w:rPr>
        <w:t>●</w:t>
      </w:r>
      <w:r w:rsidRPr="00163CA5">
        <w:rPr>
          <w:rFonts w:ascii="Arial" w:hAnsi="Arial"/>
          <w:sz w:val="20"/>
          <w:szCs w:val="20"/>
          <w:lang w:val="bg-BG" w:eastAsia="en-US"/>
        </w:rPr>
        <w:t>] Работни дни;</w:t>
      </w:r>
    </w:p>
    <w:p w14:paraId="546658AB" w14:textId="77777777" w:rsidR="00163CA5" w:rsidRPr="00163CA5" w:rsidRDefault="00163CA5" w:rsidP="00163CA5">
      <w:pPr>
        <w:keepLines/>
        <w:tabs>
          <w:tab w:val="left" w:pos="2268"/>
        </w:tabs>
        <w:overflowPunct w:val="0"/>
        <w:autoSpaceDE w:val="0"/>
        <w:autoSpaceDN w:val="0"/>
        <w:adjustRightInd w:val="0"/>
        <w:ind w:left="1417" w:hanging="425"/>
        <w:jc w:val="both"/>
        <w:textAlignment w:val="baseline"/>
        <w:rPr>
          <w:rFonts w:ascii="Arial" w:hAnsi="Arial"/>
          <w:sz w:val="20"/>
          <w:szCs w:val="20"/>
          <w:lang w:val="bg-BG" w:eastAsia="en-US"/>
        </w:rPr>
      </w:pPr>
    </w:p>
    <w:p w14:paraId="75647867"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r w:rsidRPr="00163CA5">
        <w:rPr>
          <w:rFonts w:ascii="Arial" w:hAnsi="Arial"/>
          <w:sz w:val="20"/>
          <w:szCs w:val="20"/>
          <w:lang w:val="bg-BG" w:eastAsia="en-US"/>
        </w:rPr>
        <w:t>(б)</w:t>
      </w:r>
      <w:r w:rsidRPr="00163CA5">
        <w:rPr>
          <w:rFonts w:ascii="Arial" w:hAnsi="Arial"/>
          <w:sz w:val="20"/>
          <w:szCs w:val="20"/>
          <w:lang w:val="bg-BG" w:eastAsia="en-US"/>
        </w:rPr>
        <w:tab/>
        <w:t>ако гаранция, информация или документ, предоставени от Кредитополучателя в съответствие с настоящия Договор, са или се окажат неверни или подвеждащи в някое съществено отношение и от това е настъпила или е вероятно да настъпи Съществена неблагоприятна промяна;</w:t>
      </w:r>
    </w:p>
    <w:p w14:paraId="2A6BF0EB"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p>
    <w:p w14:paraId="0A06379F"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bookmarkStart w:id="745" w:name="_Ref76947307"/>
      <w:bookmarkEnd w:id="744"/>
      <w:r w:rsidRPr="00163CA5">
        <w:rPr>
          <w:rFonts w:ascii="Arial" w:hAnsi="Arial"/>
          <w:sz w:val="20"/>
          <w:szCs w:val="20"/>
          <w:lang w:val="bg-BG" w:eastAsia="en-US"/>
        </w:rPr>
        <w:t>(в)</w:t>
      </w:r>
      <w:r w:rsidRPr="00163CA5">
        <w:rPr>
          <w:rFonts w:ascii="Arial" w:hAnsi="Arial"/>
          <w:sz w:val="20"/>
          <w:szCs w:val="20"/>
          <w:lang w:val="bg-BG" w:eastAsia="en-US"/>
        </w:rPr>
        <w:tab/>
      </w:r>
      <w:bookmarkStart w:id="746" w:name="_Ref78201939"/>
      <w:bookmarkEnd w:id="745"/>
      <w:r w:rsidRPr="00163CA5">
        <w:rPr>
          <w:rFonts w:ascii="Arial" w:hAnsi="Arial"/>
          <w:sz w:val="20"/>
          <w:szCs w:val="20"/>
          <w:lang w:val="bg-BG" w:eastAsia="en-US"/>
        </w:rPr>
        <w:t>ако Кредитополучателят не е в състояние да изплаща дълговете си при настъпване на техния падеж или преустанови плащането на задълженията си;</w:t>
      </w:r>
      <w:bookmarkEnd w:id="746"/>
    </w:p>
    <w:p w14:paraId="2B9096D8"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p>
    <w:p w14:paraId="64F7AC44"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bookmarkStart w:id="747" w:name="_Ref76947312"/>
      <w:r w:rsidRPr="00163CA5">
        <w:rPr>
          <w:rFonts w:ascii="Arial" w:hAnsi="Arial"/>
          <w:sz w:val="20"/>
          <w:szCs w:val="20"/>
          <w:lang w:val="bg-BG" w:eastAsia="en-US"/>
        </w:rPr>
        <w:lastRenderedPageBreak/>
        <w:t>(г)</w:t>
      </w:r>
      <w:r w:rsidRPr="00163CA5">
        <w:rPr>
          <w:rFonts w:ascii="Arial" w:hAnsi="Arial"/>
          <w:sz w:val="20"/>
          <w:szCs w:val="20"/>
          <w:lang w:val="bg-BG" w:eastAsia="en-US"/>
        </w:rPr>
        <w:tab/>
      </w:r>
      <w:bookmarkStart w:id="748" w:name="_Ref76953312"/>
      <w:bookmarkEnd w:id="747"/>
      <w:r w:rsidRPr="00163CA5">
        <w:rPr>
          <w:rFonts w:ascii="Arial" w:hAnsi="Arial"/>
          <w:sz w:val="20"/>
          <w:szCs w:val="20"/>
          <w:lang w:val="bg-BG" w:eastAsia="en-US"/>
        </w:rPr>
        <w:t>ако е или стане незаконно за Кредитополучателя да изпълни което и да е от задълженията си по настоящия Договор, или ако настоящият Договор не е в сила в съответствие с неговите условия, или ако Кредитополучателят твърди, че Договорът е недействителен,</w:t>
      </w:r>
    </w:p>
    <w:p w14:paraId="0C9897B4"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p>
    <w:bookmarkEnd w:id="748"/>
    <w:p w14:paraId="5500968D"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r w:rsidRPr="00163CA5">
        <w:rPr>
          <w:rFonts w:ascii="Arial" w:hAnsi="Arial"/>
          <w:sz w:val="20"/>
          <w:szCs w:val="20"/>
          <w:lang w:val="bg-BG" w:eastAsia="en-US"/>
        </w:rPr>
        <w:t>освен ако неизпълнението или обстоятелството, довело до неизпълнението, може да бъде отстранено и бъде отстранено в разумен срок, посочен в уведомление, връчено от Кредитора на Кредитополучателя.</w:t>
      </w:r>
    </w:p>
    <w:p w14:paraId="129C87FA"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p>
    <w:p w14:paraId="1A1932C0"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53BCBAAD" w14:textId="77777777" w:rsidR="00163CA5" w:rsidRPr="00163CA5" w:rsidRDefault="00163CA5" w:rsidP="00163CA5">
      <w:pPr>
        <w:keepLines/>
        <w:tabs>
          <w:tab w:val="left" w:pos="993"/>
          <w:tab w:val="left" w:pos="2268"/>
        </w:tabs>
        <w:overflowPunct w:val="0"/>
        <w:autoSpaceDE w:val="0"/>
        <w:autoSpaceDN w:val="0"/>
        <w:adjustRightInd w:val="0"/>
        <w:jc w:val="both"/>
        <w:textAlignment w:val="baseline"/>
        <w:rPr>
          <w:rFonts w:ascii="Arial" w:hAnsi="Arial"/>
          <w:b/>
          <w:sz w:val="20"/>
          <w:szCs w:val="20"/>
          <w:u w:val="single"/>
          <w:lang w:val="bg-BG" w:eastAsia="en-US"/>
        </w:rPr>
      </w:pPr>
      <w:bookmarkStart w:id="749" w:name="_Toc48025047"/>
      <w:bookmarkStart w:id="750" w:name="_Toc48025211"/>
      <w:bookmarkStart w:id="751" w:name="_Toc48380716"/>
      <w:bookmarkStart w:id="752" w:name="_Toc51481166"/>
      <w:bookmarkStart w:id="753" w:name="_Toc51481386"/>
      <w:bookmarkStart w:id="754" w:name="_Toc51647568"/>
      <w:bookmarkStart w:id="755" w:name="_Toc51648430"/>
      <w:bookmarkStart w:id="756" w:name="_Toc51733857"/>
      <w:bookmarkStart w:id="757" w:name="_Toc57456481"/>
      <w:bookmarkStart w:id="758" w:name="_Toc57456643"/>
      <w:bookmarkStart w:id="759" w:name="_Toc57456966"/>
      <w:bookmarkStart w:id="760" w:name="_Toc77852631"/>
      <w:bookmarkStart w:id="761" w:name="_Toc78184817"/>
      <w:bookmarkStart w:id="762" w:name="_Toc78185052"/>
      <w:bookmarkStart w:id="763" w:name="_Toc79496214"/>
      <w:bookmarkStart w:id="764" w:name="_Toc85739432"/>
      <w:bookmarkStart w:id="765" w:name="_Toc212957582"/>
      <w:bookmarkStart w:id="766" w:name="_Toc212957887"/>
      <w:bookmarkStart w:id="767" w:name="_Toc212958075"/>
      <w:bookmarkStart w:id="768" w:name="_Toc212958169"/>
      <w:bookmarkStart w:id="769" w:name="_Toc212958547"/>
      <w:bookmarkStart w:id="770" w:name="_Ref217379655"/>
      <w:bookmarkStart w:id="771" w:name="a1002"/>
      <w:r w:rsidRPr="00163CA5">
        <w:rPr>
          <w:rFonts w:ascii="Arial" w:hAnsi="Arial"/>
          <w:b/>
          <w:sz w:val="20"/>
          <w:szCs w:val="20"/>
          <w:lang w:val="bg-BG" w:eastAsia="en-US"/>
        </w:rPr>
        <w:t>10.02</w:t>
      </w:r>
      <w:r w:rsidRPr="00163CA5">
        <w:rPr>
          <w:rFonts w:ascii="Arial" w:hAnsi="Arial"/>
          <w:b/>
          <w:sz w:val="20"/>
          <w:szCs w:val="20"/>
          <w:lang w:val="bg-BG" w:eastAsia="en-US"/>
        </w:rPr>
        <w:tab/>
      </w:r>
      <w:bookmarkStart w:id="772" w:name="_Toc85739435"/>
      <w:bookmarkStart w:id="773" w:name="_Toc48025052"/>
      <w:bookmarkStart w:id="774" w:name="_Toc48025216"/>
      <w:bookmarkStart w:id="775" w:name="_Toc48380721"/>
      <w:bookmarkStart w:id="776" w:name="_Toc51481171"/>
      <w:bookmarkStart w:id="777" w:name="_Toc51481391"/>
      <w:bookmarkStart w:id="778" w:name="_Toc51647571"/>
      <w:bookmarkStart w:id="779" w:name="_Toc51648433"/>
      <w:bookmarkStart w:id="780" w:name="_Toc51733860"/>
      <w:bookmarkStart w:id="781" w:name="_Toc57456484"/>
      <w:bookmarkStart w:id="782" w:name="_Toc57456646"/>
      <w:bookmarkStart w:id="783" w:name="_Toc57456969"/>
      <w:bookmarkStart w:id="784" w:name="_Toc77852634"/>
      <w:bookmarkStart w:id="785" w:name="_Toc78184823"/>
      <w:bookmarkStart w:id="786" w:name="_Toc78185055"/>
      <w:bookmarkStart w:id="787" w:name="_Toc79496217"/>
      <w:bookmarkStart w:id="788" w:name="_Toc85739438"/>
      <w:bookmarkStart w:id="789" w:name="_Toc212957588"/>
      <w:bookmarkStart w:id="790" w:name="_Toc212957893"/>
      <w:bookmarkStart w:id="791" w:name="_Toc212958081"/>
      <w:bookmarkStart w:id="792" w:name="_Toc212958175"/>
      <w:bookmarkStart w:id="793" w:name="_Toc212958553"/>
      <w:bookmarkStart w:id="794" w:name="a1005"/>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sidRPr="00163CA5">
        <w:rPr>
          <w:rFonts w:ascii="Arial" w:hAnsi="Arial"/>
          <w:b/>
          <w:sz w:val="20"/>
          <w:szCs w:val="20"/>
          <w:u w:val="single"/>
          <w:lang w:val="bg-BG" w:eastAsia="en-US"/>
        </w:rPr>
        <w:t>Използване на получените суми</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14:paraId="0A527144"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17CFFF31"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Сумите, получени от Кредитора вследствие на искане съгласно член 10.01, се използват първо за покриване на разходи, лихви и обезщетения, и второ – за намаляване на просрочените главнични вноски, като първо се погасява най-старата просрочена главнична вноска.</w:t>
      </w:r>
      <w:bookmarkStart w:id="795" w:name="_Toc77852635"/>
      <w:bookmarkStart w:id="796" w:name="_Toc77852952"/>
      <w:bookmarkStart w:id="797" w:name="_Toc78184824"/>
      <w:bookmarkStart w:id="798" w:name="_Toc78185056"/>
      <w:bookmarkStart w:id="799" w:name="_Toc79496218"/>
      <w:bookmarkStart w:id="800" w:name="_Toc179113735"/>
      <w:bookmarkStart w:id="801" w:name="_Toc48025217"/>
      <w:bookmarkStart w:id="802" w:name="_Toc48380722"/>
      <w:bookmarkStart w:id="803" w:name="_Toc51481172"/>
      <w:bookmarkStart w:id="804" w:name="_Toc51481392"/>
      <w:bookmarkStart w:id="805" w:name="_Toc51647572"/>
      <w:bookmarkStart w:id="806" w:name="_Toc51648434"/>
      <w:bookmarkStart w:id="807" w:name="_Toc51733861"/>
      <w:bookmarkStart w:id="808" w:name="_Toc57456485"/>
      <w:bookmarkStart w:id="809" w:name="_Toc57456647"/>
      <w:bookmarkStart w:id="810" w:name="_Toc57456970"/>
      <w:bookmarkStart w:id="811" w:name="_Toc78184825"/>
      <w:bookmarkStart w:id="812" w:name="_Toc78185057"/>
      <w:bookmarkStart w:id="813" w:name="_Toc79496219"/>
      <w:bookmarkStart w:id="814" w:name="_Toc85739439"/>
      <w:bookmarkStart w:id="815" w:name="a1101"/>
      <w:bookmarkEnd w:id="794"/>
      <w:bookmarkEnd w:id="795"/>
      <w:bookmarkEnd w:id="796"/>
      <w:bookmarkEnd w:id="797"/>
      <w:bookmarkEnd w:id="798"/>
      <w:bookmarkEnd w:id="799"/>
      <w:bookmarkEnd w:id="800"/>
    </w:p>
    <w:p w14:paraId="217DCB33"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71E9398B" w14:textId="77777777" w:rsidR="00163CA5" w:rsidRPr="00163CA5" w:rsidRDefault="00163CA5" w:rsidP="00163CA5">
      <w:pPr>
        <w:keepLines/>
        <w:overflowPunct w:val="0"/>
        <w:autoSpaceDE w:val="0"/>
        <w:autoSpaceDN w:val="0"/>
        <w:adjustRightInd w:val="0"/>
        <w:jc w:val="both"/>
        <w:textAlignment w:val="baseline"/>
        <w:rPr>
          <w:rFonts w:ascii="Arial" w:hAnsi="Arial"/>
          <w:sz w:val="20"/>
          <w:szCs w:val="20"/>
          <w:lang w:val="bg-BG" w:eastAsia="en-US"/>
        </w:rPr>
      </w:pPr>
    </w:p>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14:paraId="1B51776B" w14:textId="77777777" w:rsidR="00163CA5" w:rsidRPr="00163CA5" w:rsidRDefault="00163CA5" w:rsidP="00163CA5">
      <w:pPr>
        <w:keepLines/>
        <w:overflowPunct w:val="0"/>
        <w:autoSpaceDE w:val="0"/>
        <w:autoSpaceDN w:val="0"/>
        <w:adjustRightInd w:val="0"/>
        <w:jc w:val="center"/>
        <w:textAlignment w:val="baseline"/>
        <w:rPr>
          <w:rFonts w:ascii="Arial" w:hAnsi="Arial"/>
          <w:b/>
          <w:sz w:val="20"/>
          <w:szCs w:val="20"/>
          <w:lang w:val="bg-BG" w:eastAsia="en-US"/>
        </w:rPr>
      </w:pPr>
      <w:r w:rsidRPr="00163CA5">
        <w:rPr>
          <w:rFonts w:ascii="Arial" w:hAnsi="Arial"/>
          <w:b/>
          <w:sz w:val="20"/>
          <w:szCs w:val="20"/>
          <w:lang w:val="bg-BG" w:eastAsia="en-US"/>
        </w:rPr>
        <w:t>ЧЛЕН 11</w:t>
      </w:r>
    </w:p>
    <w:p w14:paraId="1F5F0955" w14:textId="77777777" w:rsidR="00163CA5" w:rsidRPr="00163CA5" w:rsidRDefault="00163CA5" w:rsidP="00163CA5">
      <w:pPr>
        <w:keepLines/>
        <w:overflowPunct w:val="0"/>
        <w:autoSpaceDE w:val="0"/>
        <w:autoSpaceDN w:val="0"/>
        <w:adjustRightInd w:val="0"/>
        <w:jc w:val="center"/>
        <w:textAlignment w:val="baseline"/>
        <w:rPr>
          <w:rFonts w:ascii="Arial" w:hAnsi="Arial"/>
          <w:b/>
          <w:sz w:val="20"/>
          <w:szCs w:val="20"/>
          <w:lang w:val="bg-BG" w:eastAsia="en-US"/>
        </w:rPr>
      </w:pPr>
      <w:r w:rsidRPr="00163CA5">
        <w:rPr>
          <w:rFonts w:ascii="Arial" w:hAnsi="Arial"/>
          <w:b/>
          <w:sz w:val="20"/>
          <w:szCs w:val="20"/>
          <w:lang w:val="bg-BG" w:eastAsia="en-US"/>
        </w:rPr>
        <w:t>Приложимо право и юрисдикция</w:t>
      </w:r>
    </w:p>
    <w:p w14:paraId="1BF5C3F8" w14:textId="77777777" w:rsidR="00163CA5" w:rsidRPr="00163CA5" w:rsidRDefault="00163CA5" w:rsidP="00163CA5">
      <w:pPr>
        <w:keepLines/>
        <w:tabs>
          <w:tab w:val="left" w:pos="2268"/>
        </w:tabs>
        <w:overflowPunct w:val="0"/>
        <w:autoSpaceDE w:val="0"/>
        <w:autoSpaceDN w:val="0"/>
        <w:adjustRightInd w:val="0"/>
        <w:ind w:left="994"/>
        <w:jc w:val="center"/>
        <w:textAlignment w:val="baseline"/>
        <w:rPr>
          <w:rFonts w:ascii="Arial" w:hAnsi="Arial"/>
          <w:b/>
          <w:sz w:val="20"/>
          <w:szCs w:val="20"/>
          <w:lang w:val="bg-BG" w:eastAsia="en-US"/>
        </w:rPr>
      </w:pPr>
    </w:p>
    <w:p w14:paraId="3E6BBC83" w14:textId="77777777" w:rsidR="00163CA5" w:rsidRPr="00163CA5" w:rsidRDefault="00163CA5" w:rsidP="00163CA5">
      <w:pPr>
        <w:keepLines/>
        <w:tabs>
          <w:tab w:val="left" w:pos="993"/>
          <w:tab w:val="left" w:pos="2268"/>
        </w:tabs>
        <w:overflowPunct w:val="0"/>
        <w:autoSpaceDE w:val="0"/>
        <w:autoSpaceDN w:val="0"/>
        <w:adjustRightInd w:val="0"/>
        <w:jc w:val="both"/>
        <w:textAlignment w:val="baseline"/>
        <w:rPr>
          <w:rFonts w:ascii="Arial" w:hAnsi="Arial"/>
          <w:b/>
          <w:sz w:val="20"/>
          <w:szCs w:val="20"/>
          <w:u w:val="single"/>
          <w:lang w:val="bg-BG" w:eastAsia="en-US"/>
        </w:rPr>
      </w:pPr>
      <w:bookmarkStart w:id="816" w:name="_Toc57456486"/>
      <w:bookmarkStart w:id="817" w:name="_Toc57456648"/>
      <w:bookmarkStart w:id="818" w:name="_Toc57456971"/>
      <w:bookmarkStart w:id="819" w:name="_Toc77852636"/>
      <w:bookmarkStart w:id="820" w:name="_Toc78184826"/>
      <w:bookmarkStart w:id="821" w:name="_Toc78185058"/>
      <w:bookmarkStart w:id="822" w:name="_Toc79496220"/>
      <w:bookmarkStart w:id="823" w:name="_Toc85739440"/>
      <w:bookmarkStart w:id="824" w:name="_Toc212957590"/>
      <w:bookmarkStart w:id="825" w:name="_Toc212957895"/>
      <w:bookmarkStart w:id="826" w:name="_Toc212958083"/>
      <w:bookmarkStart w:id="827" w:name="_Toc212958177"/>
      <w:bookmarkStart w:id="828" w:name="_Toc212958555"/>
      <w:bookmarkStart w:id="829" w:name="_Toc48025218"/>
      <w:bookmarkStart w:id="830" w:name="_Toc48380723"/>
      <w:bookmarkStart w:id="831" w:name="_Toc51481173"/>
      <w:bookmarkStart w:id="832" w:name="_Toc51481393"/>
      <w:r w:rsidRPr="00163CA5">
        <w:rPr>
          <w:rFonts w:ascii="Arial" w:hAnsi="Arial"/>
          <w:b/>
          <w:sz w:val="20"/>
          <w:szCs w:val="20"/>
          <w:lang w:val="bg-BG" w:eastAsia="en-US"/>
        </w:rPr>
        <w:t>11.01</w:t>
      </w:r>
      <w:r w:rsidRPr="00163CA5">
        <w:rPr>
          <w:rFonts w:ascii="Arial" w:hAnsi="Arial"/>
          <w:b/>
          <w:sz w:val="20"/>
          <w:szCs w:val="20"/>
          <w:lang w:val="bg-BG" w:eastAsia="en-US"/>
        </w:rPr>
        <w:tab/>
      </w:r>
      <w:r w:rsidRPr="00163CA5">
        <w:rPr>
          <w:rFonts w:ascii="Arial" w:hAnsi="Arial"/>
          <w:b/>
          <w:sz w:val="20"/>
          <w:szCs w:val="20"/>
          <w:u w:val="single"/>
          <w:lang w:val="bg-BG" w:eastAsia="en-US"/>
        </w:rPr>
        <w:t>Приложимо право</w:t>
      </w:r>
      <w:bookmarkEnd w:id="816"/>
      <w:bookmarkEnd w:id="817"/>
      <w:bookmarkEnd w:id="818"/>
      <w:bookmarkEnd w:id="819"/>
      <w:bookmarkEnd w:id="820"/>
      <w:bookmarkEnd w:id="821"/>
      <w:bookmarkEnd w:id="822"/>
      <w:bookmarkEnd w:id="823"/>
      <w:bookmarkEnd w:id="824"/>
      <w:bookmarkEnd w:id="825"/>
      <w:bookmarkEnd w:id="826"/>
      <w:bookmarkEnd w:id="827"/>
      <w:bookmarkEnd w:id="828"/>
    </w:p>
    <w:p w14:paraId="462BC901"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18CAF5EB"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Настоящият Договор и всички извъндоговорни задължения, произтичащи от него или свързани с него, се уреждат от законите на [Република България].</w:t>
      </w:r>
    </w:p>
    <w:p w14:paraId="3D4907F2"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eastAsia="en-US"/>
        </w:rPr>
      </w:pPr>
    </w:p>
    <w:p w14:paraId="35C2A502"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07410C41" w14:textId="77777777" w:rsidR="00163CA5" w:rsidRPr="00163CA5" w:rsidRDefault="00163CA5" w:rsidP="00163CA5">
      <w:pPr>
        <w:keepLines/>
        <w:tabs>
          <w:tab w:val="left" w:pos="993"/>
          <w:tab w:val="left" w:pos="2268"/>
        </w:tabs>
        <w:overflowPunct w:val="0"/>
        <w:autoSpaceDE w:val="0"/>
        <w:autoSpaceDN w:val="0"/>
        <w:adjustRightInd w:val="0"/>
        <w:jc w:val="both"/>
        <w:textAlignment w:val="baseline"/>
        <w:rPr>
          <w:rFonts w:ascii="Arial" w:hAnsi="Arial"/>
          <w:b/>
          <w:sz w:val="20"/>
          <w:szCs w:val="20"/>
          <w:lang w:val="bg-BG" w:eastAsia="en-US"/>
        </w:rPr>
      </w:pPr>
      <w:bookmarkStart w:id="833" w:name="_Toc48025219"/>
      <w:bookmarkStart w:id="834" w:name="_Toc48380724"/>
      <w:bookmarkStart w:id="835" w:name="_Toc51481174"/>
      <w:bookmarkStart w:id="836" w:name="_Toc51481394"/>
      <w:bookmarkStart w:id="837" w:name="_Toc51647574"/>
      <w:bookmarkStart w:id="838" w:name="_Toc51648436"/>
      <w:bookmarkStart w:id="839" w:name="_Toc51733863"/>
      <w:bookmarkStart w:id="840" w:name="_Toc57456487"/>
      <w:bookmarkStart w:id="841" w:name="_Toc57456649"/>
      <w:bookmarkStart w:id="842" w:name="_Toc57456972"/>
      <w:bookmarkStart w:id="843" w:name="_Toc77852637"/>
      <w:bookmarkStart w:id="844" w:name="_Toc78184827"/>
      <w:bookmarkStart w:id="845" w:name="_Toc78185059"/>
      <w:bookmarkStart w:id="846" w:name="_Toc79496221"/>
      <w:bookmarkStart w:id="847" w:name="_Toc85739441"/>
      <w:bookmarkStart w:id="848" w:name="_Toc212957591"/>
      <w:bookmarkStart w:id="849" w:name="_Toc212957896"/>
      <w:bookmarkStart w:id="850" w:name="_Toc212958084"/>
      <w:bookmarkStart w:id="851" w:name="_Toc212958178"/>
      <w:bookmarkStart w:id="852" w:name="_Toc212958556"/>
      <w:bookmarkStart w:id="853" w:name="a1102"/>
      <w:bookmarkEnd w:id="815"/>
      <w:bookmarkEnd w:id="829"/>
      <w:bookmarkEnd w:id="830"/>
      <w:bookmarkEnd w:id="831"/>
      <w:bookmarkEnd w:id="832"/>
      <w:r w:rsidRPr="00163CA5">
        <w:rPr>
          <w:rFonts w:ascii="Arial" w:hAnsi="Arial"/>
          <w:b/>
          <w:sz w:val="20"/>
          <w:szCs w:val="20"/>
          <w:lang w:val="bg-BG" w:eastAsia="en-US"/>
        </w:rPr>
        <w:t>11.02</w:t>
      </w:r>
      <w:r w:rsidRPr="00163CA5">
        <w:rPr>
          <w:rFonts w:ascii="Arial" w:hAnsi="Arial"/>
          <w:b/>
          <w:sz w:val="20"/>
          <w:szCs w:val="20"/>
          <w:lang w:val="bg-BG" w:eastAsia="en-US"/>
        </w:rPr>
        <w:tab/>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sidRPr="00163CA5">
        <w:rPr>
          <w:rFonts w:ascii="Arial" w:hAnsi="Arial"/>
          <w:b/>
          <w:sz w:val="20"/>
          <w:szCs w:val="20"/>
          <w:u w:val="single"/>
          <w:lang w:val="bg-BG" w:eastAsia="en-US"/>
        </w:rPr>
        <w:t>Разрешаване на спорове</w:t>
      </w:r>
    </w:p>
    <w:p w14:paraId="657FDAE0"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74FCA53A"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 xml:space="preserve">Всички спорове, произтичащи от или във връзка със сключването, изпълнението, тълкуването и прекратяването на този Договор, които не могат да бъдат разрешени с преговори между Страните, се отнасят за разрешаване от компетентните съдилища в град София. </w:t>
      </w:r>
    </w:p>
    <w:p w14:paraId="1B5BAAD1"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bookmarkStart w:id="854" w:name="_Toc77852639"/>
      <w:bookmarkStart w:id="855" w:name="_Toc77852953"/>
      <w:bookmarkStart w:id="856" w:name="_Toc78184829"/>
      <w:bookmarkStart w:id="857" w:name="_Toc78185061"/>
      <w:bookmarkStart w:id="858" w:name="_Toc79496223"/>
      <w:bookmarkStart w:id="859" w:name="_Toc179113736"/>
      <w:bookmarkStart w:id="860" w:name="_Toc48025221"/>
      <w:bookmarkStart w:id="861" w:name="_Toc48380726"/>
      <w:bookmarkStart w:id="862" w:name="_Toc51481176"/>
      <w:bookmarkStart w:id="863" w:name="_Toc51481396"/>
      <w:bookmarkStart w:id="864" w:name="_Toc51647576"/>
      <w:bookmarkStart w:id="865" w:name="_Toc51648438"/>
      <w:bookmarkStart w:id="866" w:name="_Toc51733865"/>
      <w:bookmarkStart w:id="867" w:name="_Toc57456489"/>
      <w:bookmarkStart w:id="868" w:name="_Toc57456651"/>
      <w:bookmarkStart w:id="869" w:name="_Toc57456974"/>
      <w:bookmarkStart w:id="870" w:name="_Toc78184830"/>
      <w:bookmarkStart w:id="871" w:name="_Toc78185062"/>
      <w:bookmarkStart w:id="872" w:name="_Toc79496224"/>
      <w:bookmarkStart w:id="873" w:name="_Toc85739443"/>
      <w:bookmarkStart w:id="874" w:name="a1201"/>
      <w:bookmarkEnd w:id="853"/>
      <w:bookmarkEnd w:id="854"/>
      <w:bookmarkEnd w:id="855"/>
      <w:bookmarkEnd w:id="856"/>
      <w:bookmarkEnd w:id="857"/>
      <w:bookmarkEnd w:id="858"/>
      <w:bookmarkEnd w:id="859"/>
    </w:p>
    <w:p w14:paraId="26B4DA6F"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032CAB3F" w14:textId="77777777" w:rsidR="00163CA5" w:rsidRPr="00163CA5" w:rsidRDefault="00163CA5" w:rsidP="00163CA5">
      <w:pPr>
        <w:keepNext/>
        <w:tabs>
          <w:tab w:val="left" w:pos="2268"/>
        </w:tabs>
        <w:overflowPunct w:val="0"/>
        <w:autoSpaceDE w:val="0"/>
        <w:autoSpaceDN w:val="0"/>
        <w:adjustRightInd w:val="0"/>
        <w:spacing w:before="120"/>
        <w:jc w:val="center"/>
        <w:textAlignment w:val="baseline"/>
        <w:outlineLvl w:val="0"/>
        <w:rPr>
          <w:rFonts w:ascii="Arial" w:hAnsi="Arial"/>
          <w:b/>
          <w:bCs/>
          <w:sz w:val="20"/>
          <w:szCs w:val="20"/>
          <w:lang w:val="bg-BG" w:eastAsia="en-US"/>
        </w:rPr>
      </w:pPr>
      <w:bookmarkStart w:id="875" w:name="_Toc234814625"/>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sidRPr="00163CA5">
        <w:rPr>
          <w:rFonts w:ascii="Arial" w:hAnsi="Arial"/>
          <w:b/>
          <w:bCs/>
          <w:sz w:val="20"/>
          <w:szCs w:val="20"/>
          <w:lang w:val="bg-BG" w:eastAsia="en-US"/>
        </w:rPr>
        <w:t>ЧЛЕН 12</w:t>
      </w:r>
      <w:bookmarkEnd w:id="875"/>
    </w:p>
    <w:p w14:paraId="63B237F9" w14:textId="77777777" w:rsidR="00163CA5" w:rsidRPr="00163CA5" w:rsidRDefault="00163CA5" w:rsidP="00163CA5">
      <w:pPr>
        <w:keepNext/>
        <w:tabs>
          <w:tab w:val="left" w:pos="2268"/>
        </w:tabs>
        <w:overflowPunct w:val="0"/>
        <w:autoSpaceDE w:val="0"/>
        <w:autoSpaceDN w:val="0"/>
        <w:adjustRightInd w:val="0"/>
        <w:jc w:val="center"/>
        <w:textAlignment w:val="baseline"/>
        <w:outlineLvl w:val="0"/>
        <w:rPr>
          <w:rFonts w:ascii="Arial" w:hAnsi="Arial"/>
          <w:b/>
          <w:bCs/>
          <w:sz w:val="20"/>
          <w:szCs w:val="20"/>
          <w:lang w:val="bg-BG" w:eastAsia="en-US"/>
        </w:rPr>
      </w:pPr>
      <w:bookmarkStart w:id="876" w:name="_Toc234814626"/>
      <w:r w:rsidRPr="00163CA5">
        <w:rPr>
          <w:rFonts w:ascii="Arial" w:hAnsi="Arial"/>
          <w:b/>
          <w:bCs/>
          <w:sz w:val="20"/>
          <w:szCs w:val="20"/>
          <w:lang w:val="bg-BG" w:eastAsia="en-US"/>
        </w:rPr>
        <w:t>Заключителни разпоредби</w:t>
      </w:r>
      <w:bookmarkEnd w:id="876"/>
    </w:p>
    <w:p w14:paraId="471A2C1E" w14:textId="77777777" w:rsidR="00163CA5" w:rsidRPr="00163CA5" w:rsidRDefault="00163CA5" w:rsidP="00163CA5">
      <w:pPr>
        <w:keepNext/>
        <w:tabs>
          <w:tab w:val="left" w:pos="2268"/>
        </w:tabs>
        <w:overflowPunct w:val="0"/>
        <w:autoSpaceDE w:val="0"/>
        <w:autoSpaceDN w:val="0"/>
        <w:adjustRightInd w:val="0"/>
        <w:jc w:val="center"/>
        <w:textAlignment w:val="baseline"/>
        <w:outlineLvl w:val="0"/>
        <w:rPr>
          <w:rFonts w:ascii="Arial" w:hAnsi="Arial"/>
          <w:b/>
          <w:bCs/>
          <w:sz w:val="20"/>
          <w:szCs w:val="20"/>
          <w:lang w:val="bg-BG" w:eastAsia="en-US"/>
        </w:rPr>
      </w:pPr>
    </w:p>
    <w:p w14:paraId="521B5184" w14:textId="77777777" w:rsidR="00163CA5" w:rsidRPr="00163CA5" w:rsidRDefault="00163CA5" w:rsidP="00163CA5">
      <w:pPr>
        <w:keepLines/>
        <w:tabs>
          <w:tab w:val="left" w:pos="993"/>
          <w:tab w:val="left" w:pos="2268"/>
        </w:tabs>
        <w:overflowPunct w:val="0"/>
        <w:autoSpaceDE w:val="0"/>
        <w:autoSpaceDN w:val="0"/>
        <w:adjustRightInd w:val="0"/>
        <w:jc w:val="both"/>
        <w:textAlignment w:val="baseline"/>
        <w:rPr>
          <w:rFonts w:ascii="Arial" w:hAnsi="Arial"/>
          <w:sz w:val="20"/>
          <w:szCs w:val="20"/>
          <w:lang w:val="bg-BG" w:eastAsia="en-US"/>
        </w:rPr>
      </w:pPr>
      <w:bookmarkStart w:id="877" w:name="_Toc51657545"/>
      <w:bookmarkStart w:id="878" w:name="_Toc51733866"/>
      <w:bookmarkStart w:id="879" w:name="_Toc57456491"/>
      <w:bookmarkStart w:id="880" w:name="_Toc57456653"/>
      <w:bookmarkStart w:id="881" w:name="_Toc57456976"/>
      <w:bookmarkStart w:id="882" w:name="_Toc77852640"/>
      <w:bookmarkStart w:id="883" w:name="_Toc78184831"/>
      <w:bookmarkStart w:id="884" w:name="_Toc78185063"/>
      <w:bookmarkStart w:id="885" w:name="_Toc79496225"/>
      <w:bookmarkStart w:id="886" w:name="_Toc85739444"/>
      <w:bookmarkStart w:id="887" w:name="_Toc212957595"/>
      <w:bookmarkStart w:id="888" w:name="_Toc212957900"/>
      <w:bookmarkStart w:id="889" w:name="_Toc212958088"/>
      <w:bookmarkStart w:id="890" w:name="_Toc212958182"/>
      <w:bookmarkStart w:id="891" w:name="_Toc212958560"/>
      <w:bookmarkStart w:id="892" w:name="_Toc48025222"/>
      <w:bookmarkStart w:id="893" w:name="_Toc48380727"/>
      <w:bookmarkStart w:id="894" w:name="_Toc51481177"/>
      <w:bookmarkStart w:id="895" w:name="_Toc51481397"/>
      <w:bookmarkStart w:id="896" w:name="_Toc51647577"/>
      <w:bookmarkStart w:id="897" w:name="_Toc51648439"/>
      <w:r w:rsidRPr="00163CA5">
        <w:rPr>
          <w:rFonts w:ascii="Arial" w:hAnsi="Arial"/>
          <w:b/>
          <w:bCs/>
          <w:sz w:val="20"/>
          <w:szCs w:val="20"/>
          <w:lang w:val="bg-BG" w:eastAsia="en-US"/>
        </w:rPr>
        <w:t>12.</w:t>
      </w:r>
      <w:r w:rsidRPr="00163CA5">
        <w:rPr>
          <w:rFonts w:ascii="Arial" w:hAnsi="Arial"/>
          <w:b/>
          <w:sz w:val="20"/>
          <w:szCs w:val="20"/>
          <w:lang w:val="bg-BG" w:eastAsia="en-US"/>
        </w:rPr>
        <w:t>01</w:t>
      </w:r>
      <w:r w:rsidRPr="00163CA5">
        <w:rPr>
          <w:rFonts w:ascii="Arial" w:hAnsi="Arial"/>
          <w:b/>
          <w:sz w:val="20"/>
          <w:szCs w:val="20"/>
          <w:lang w:val="bg-BG" w:eastAsia="en-US"/>
        </w:rPr>
        <w:tab/>
      </w:r>
      <w:r w:rsidRPr="00163CA5">
        <w:rPr>
          <w:rFonts w:ascii="Arial" w:hAnsi="Arial"/>
          <w:b/>
          <w:sz w:val="20"/>
          <w:szCs w:val="20"/>
          <w:u w:val="single"/>
          <w:lang w:val="bg-BG" w:eastAsia="en-US"/>
        </w:rPr>
        <w:t>Уведомления</w:t>
      </w:r>
      <w:bookmarkEnd w:id="877"/>
      <w:bookmarkEnd w:id="878"/>
      <w:bookmarkEnd w:id="879"/>
      <w:bookmarkEnd w:id="880"/>
      <w:bookmarkEnd w:id="881"/>
      <w:bookmarkEnd w:id="882"/>
      <w:bookmarkEnd w:id="883"/>
      <w:bookmarkEnd w:id="884"/>
      <w:r w:rsidRPr="00163CA5">
        <w:rPr>
          <w:rFonts w:ascii="Arial" w:hAnsi="Arial"/>
          <w:b/>
          <w:sz w:val="20"/>
          <w:szCs w:val="20"/>
          <w:u w:val="single"/>
          <w:lang w:val="bg-BG" w:eastAsia="en-US"/>
        </w:rPr>
        <w:t xml:space="preserve"> до всяка от Страните</w:t>
      </w:r>
      <w:bookmarkEnd w:id="885"/>
      <w:bookmarkEnd w:id="886"/>
      <w:bookmarkEnd w:id="887"/>
      <w:bookmarkEnd w:id="888"/>
      <w:bookmarkEnd w:id="889"/>
      <w:bookmarkEnd w:id="890"/>
      <w:bookmarkEnd w:id="891"/>
      <w:r w:rsidRPr="00163CA5">
        <w:rPr>
          <w:rFonts w:ascii="Arial" w:hAnsi="Arial"/>
          <w:sz w:val="20"/>
          <w:szCs w:val="20"/>
          <w:u w:val="single"/>
          <w:lang w:val="bg-BG" w:eastAsia="en-US"/>
        </w:rPr>
        <w:t xml:space="preserve"> </w:t>
      </w:r>
    </w:p>
    <w:p w14:paraId="7D130DE4"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5F08D4F8"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 xml:space="preserve">Уведомленията и другите съобщения, изпращани съгласно настоящия Договор и адресирани до някоя от Страните, се изпращат на посочения по-долу адрес, или на друг адрес, за който едната страна предварително е уведомила писмено другата: </w:t>
      </w:r>
    </w:p>
    <w:p w14:paraId="70DF12B8"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p>
    <w:tbl>
      <w:tblPr>
        <w:tblW w:w="8216" w:type="dxa"/>
        <w:tblInd w:w="959" w:type="dxa"/>
        <w:tblLayout w:type="fixed"/>
        <w:tblLook w:val="0000" w:firstRow="0" w:lastRow="0" w:firstColumn="0" w:lastColumn="0" w:noHBand="0" w:noVBand="0"/>
      </w:tblPr>
      <w:tblGrid>
        <w:gridCol w:w="2835"/>
        <w:gridCol w:w="5381"/>
      </w:tblGrid>
      <w:tr w:rsidR="00163CA5" w:rsidRPr="00163CA5" w14:paraId="7700EABC" w14:textId="77777777" w:rsidTr="00EF03EA">
        <w:tc>
          <w:tcPr>
            <w:tcW w:w="2835" w:type="dxa"/>
          </w:tcPr>
          <w:bookmarkEnd w:id="892"/>
          <w:bookmarkEnd w:id="893"/>
          <w:bookmarkEnd w:id="894"/>
          <w:bookmarkEnd w:id="895"/>
          <w:bookmarkEnd w:id="896"/>
          <w:bookmarkEnd w:id="897"/>
          <w:p w14:paraId="38DE1AE0" w14:textId="77777777" w:rsidR="00163CA5" w:rsidRPr="00163CA5" w:rsidRDefault="00163CA5" w:rsidP="00163CA5">
            <w:pPr>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sz w:val="20"/>
                <w:szCs w:val="20"/>
                <w:lang w:val="bg-BG" w:eastAsia="en-US"/>
              </w:rPr>
              <w:t>За Кредитора:</w:t>
            </w:r>
          </w:p>
          <w:p w14:paraId="3BB9CAEF" w14:textId="77777777" w:rsidR="00163CA5" w:rsidRPr="00163CA5" w:rsidRDefault="00163CA5" w:rsidP="00163CA5">
            <w:pPr>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p>
        </w:tc>
        <w:tc>
          <w:tcPr>
            <w:tcW w:w="5381" w:type="dxa"/>
          </w:tcPr>
          <w:p w14:paraId="61AAF835"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tc>
      </w:tr>
      <w:tr w:rsidR="00163CA5" w:rsidRPr="00163CA5" w14:paraId="77CC5FD3" w14:textId="77777777" w:rsidTr="00EF03EA">
        <w:tc>
          <w:tcPr>
            <w:tcW w:w="2835" w:type="dxa"/>
          </w:tcPr>
          <w:p w14:paraId="793A1432" w14:textId="77777777" w:rsidR="00163CA5" w:rsidRPr="00163CA5" w:rsidRDefault="00163CA5" w:rsidP="00163CA5">
            <w:pPr>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sz w:val="20"/>
                <w:szCs w:val="20"/>
                <w:lang w:val="bg-BG" w:eastAsia="en-US"/>
              </w:rPr>
              <w:t>За Кредитополучателя:</w:t>
            </w:r>
          </w:p>
        </w:tc>
        <w:tc>
          <w:tcPr>
            <w:tcW w:w="5381" w:type="dxa"/>
          </w:tcPr>
          <w:p w14:paraId="4425C391"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tc>
      </w:tr>
    </w:tbl>
    <w:p w14:paraId="76850CCC"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bookmarkStart w:id="898" w:name="_Toc48025223"/>
      <w:bookmarkStart w:id="899" w:name="_Toc48380728"/>
      <w:bookmarkStart w:id="900" w:name="_Toc51481178"/>
      <w:bookmarkStart w:id="901" w:name="_Toc51481398"/>
      <w:bookmarkStart w:id="902" w:name="_Toc51647578"/>
      <w:bookmarkStart w:id="903" w:name="_Toc51648440"/>
      <w:bookmarkStart w:id="904" w:name="_Toc51733867"/>
      <w:bookmarkStart w:id="905" w:name="_Toc57456492"/>
      <w:bookmarkStart w:id="906" w:name="_Toc57456654"/>
      <w:bookmarkStart w:id="907" w:name="_Toc57456977"/>
      <w:bookmarkStart w:id="908" w:name="_Toc77852641"/>
      <w:bookmarkStart w:id="909" w:name="_Toc78184832"/>
      <w:bookmarkStart w:id="910" w:name="_Toc78185064"/>
      <w:bookmarkStart w:id="911" w:name="_Toc79496226"/>
      <w:bookmarkStart w:id="912" w:name="_Toc85739445"/>
      <w:bookmarkStart w:id="913" w:name="_Toc212957596"/>
      <w:bookmarkStart w:id="914" w:name="_Toc212957901"/>
      <w:bookmarkStart w:id="915" w:name="_Toc212958089"/>
      <w:bookmarkStart w:id="916" w:name="_Toc212958183"/>
      <w:bookmarkStart w:id="917" w:name="_Toc212958561"/>
      <w:bookmarkStart w:id="918" w:name="a1202"/>
      <w:bookmarkEnd w:id="874"/>
    </w:p>
    <w:p w14:paraId="6948E4B8"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2C7B555D" w14:textId="77777777" w:rsidR="00163CA5" w:rsidRPr="00163CA5" w:rsidRDefault="00163CA5" w:rsidP="00163CA5">
      <w:pPr>
        <w:keepLines/>
        <w:tabs>
          <w:tab w:val="left" w:pos="993"/>
          <w:tab w:val="left" w:pos="2268"/>
        </w:tabs>
        <w:overflowPunct w:val="0"/>
        <w:autoSpaceDE w:val="0"/>
        <w:autoSpaceDN w:val="0"/>
        <w:adjustRightInd w:val="0"/>
        <w:jc w:val="both"/>
        <w:textAlignment w:val="baseline"/>
        <w:rPr>
          <w:rFonts w:ascii="Arial" w:hAnsi="Arial"/>
          <w:b/>
          <w:sz w:val="20"/>
          <w:szCs w:val="20"/>
          <w:u w:val="single"/>
          <w:lang w:val="bg-BG" w:eastAsia="en-US"/>
        </w:rPr>
      </w:pPr>
      <w:r w:rsidRPr="00163CA5">
        <w:rPr>
          <w:rFonts w:ascii="Arial" w:hAnsi="Arial"/>
          <w:b/>
          <w:sz w:val="20"/>
          <w:szCs w:val="20"/>
          <w:lang w:val="bg-BG" w:eastAsia="en-US"/>
        </w:rPr>
        <w:t>12.02</w:t>
      </w:r>
      <w:r w:rsidRPr="00163CA5">
        <w:rPr>
          <w:rFonts w:ascii="Arial" w:hAnsi="Arial"/>
          <w:b/>
          <w:sz w:val="20"/>
          <w:szCs w:val="20"/>
          <w:lang w:val="bg-BG" w:eastAsia="en-US"/>
        </w:rPr>
        <w:tab/>
      </w:r>
      <w:r w:rsidRPr="00163CA5">
        <w:rPr>
          <w:rFonts w:ascii="Arial" w:hAnsi="Arial"/>
          <w:b/>
          <w:sz w:val="20"/>
          <w:szCs w:val="20"/>
          <w:u w:val="single"/>
          <w:lang w:val="bg-BG" w:eastAsia="en-US"/>
        </w:rPr>
        <w:t>Форма на уведомлението</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14:paraId="1286A78E"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52D6B319" w14:textId="77777777" w:rsidR="00163CA5" w:rsidRPr="00163CA5" w:rsidRDefault="00163CA5" w:rsidP="00163CA5">
      <w:pPr>
        <w:keepLines/>
        <w:numPr>
          <w:ilvl w:val="0"/>
          <w:numId w:val="6"/>
        </w:numPr>
        <w:tabs>
          <w:tab w:val="left" w:pos="2268"/>
        </w:tabs>
        <w:overflowPunct w:val="0"/>
        <w:autoSpaceDE w:val="0"/>
        <w:autoSpaceDN w:val="0"/>
        <w:adjustRightInd w:val="0"/>
        <w:spacing w:after="120"/>
        <w:jc w:val="both"/>
        <w:textAlignment w:val="baseline"/>
        <w:rPr>
          <w:rFonts w:ascii="Arial" w:hAnsi="Arial"/>
          <w:color w:val="000000"/>
          <w:sz w:val="20"/>
          <w:szCs w:val="20"/>
          <w:lang w:val="bg-BG" w:eastAsia="en-US"/>
        </w:rPr>
      </w:pPr>
      <w:r w:rsidRPr="00163CA5">
        <w:rPr>
          <w:rFonts w:ascii="Arial" w:hAnsi="Arial"/>
          <w:color w:val="000000"/>
          <w:sz w:val="20"/>
          <w:szCs w:val="20"/>
          <w:lang w:val="bg-BG" w:eastAsia="en-US"/>
        </w:rPr>
        <w:t>Всяко уведомление или друго съобщение по този Договор трябва да е в писмена форма и, освен ако не е посочено друго, може да се осъществи с писмо или електронна поща.</w:t>
      </w:r>
    </w:p>
    <w:p w14:paraId="11A1AEFC" w14:textId="77777777" w:rsidR="00163CA5" w:rsidRPr="00163CA5" w:rsidRDefault="00163CA5" w:rsidP="00163CA5">
      <w:pPr>
        <w:keepLines/>
        <w:numPr>
          <w:ilvl w:val="0"/>
          <w:numId w:val="6"/>
        </w:numPr>
        <w:tabs>
          <w:tab w:val="left" w:pos="2268"/>
        </w:tabs>
        <w:overflowPunct w:val="0"/>
        <w:autoSpaceDE w:val="0"/>
        <w:autoSpaceDN w:val="0"/>
        <w:adjustRightInd w:val="0"/>
        <w:spacing w:after="120"/>
        <w:jc w:val="both"/>
        <w:textAlignment w:val="baseline"/>
        <w:rPr>
          <w:rFonts w:ascii="Arial" w:hAnsi="Arial"/>
          <w:color w:val="000000"/>
          <w:sz w:val="20"/>
          <w:szCs w:val="20"/>
          <w:lang w:val="bg-BG" w:eastAsia="en-US"/>
        </w:rPr>
      </w:pPr>
      <w:r w:rsidRPr="00163CA5">
        <w:rPr>
          <w:rFonts w:ascii="Arial" w:hAnsi="Arial"/>
          <w:color w:val="000000"/>
          <w:sz w:val="20"/>
          <w:szCs w:val="20"/>
          <w:lang w:val="bg-BG" w:eastAsia="en-US"/>
        </w:rPr>
        <w:lastRenderedPageBreak/>
        <w:t xml:space="preserve">Уведомленията и други съобщения, за които в настоящия договор са предвидени фиксирани срокове или които сами по себе си определят срокове, които са задължителни за адресата, могат да се осъществяват с доставка на ръка, препоръчано писмо или по електронна поща. Такива уведомления и съобщения се считат за получени от другата Страна: </w:t>
      </w:r>
    </w:p>
    <w:p w14:paraId="02C2B86A" w14:textId="77777777" w:rsidR="00163CA5" w:rsidRPr="00163CA5" w:rsidRDefault="00163CA5" w:rsidP="00163CA5">
      <w:pPr>
        <w:keepLines/>
        <w:numPr>
          <w:ilvl w:val="1"/>
          <w:numId w:val="6"/>
        </w:numPr>
        <w:tabs>
          <w:tab w:val="left" w:pos="2268"/>
        </w:tabs>
        <w:overflowPunct w:val="0"/>
        <w:autoSpaceDE w:val="0"/>
        <w:autoSpaceDN w:val="0"/>
        <w:adjustRightInd w:val="0"/>
        <w:spacing w:after="120"/>
        <w:jc w:val="both"/>
        <w:textAlignment w:val="baseline"/>
        <w:rPr>
          <w:rFonts w:ascii="Arial" w:hAnsi="Arial"/>
          <w:color w:val="000000"/>
          <w:sz w:val="20"/>
          <w:szCs w:val="20"/>
          <w:lang w:val="bg-BG" w:eastAsia="en-US"/>
        </w:rPr>
      </w:pPr>
      <w:r w:rsidRPr="00163CA5">
        <w:rPr>
          <w:rFonts w:ascii="Arial" w:hAnsi="Arial"/>
          <w:color w:val="000000"/>
          <w:sz w:val="20"/>
          <w:szCs w:val="20"/>
          <w:lang w:val="bg-BG" w:eastAsia="en-US"/>
        </w:rPr>
        <w:t>на датата на предаването, когато става въпрос за доставка на ръка или препоръчано писмо;</w:t>
      </w:r>
    </w:p>
    <w:p w14:paraId="03297D33" w14:textId="77777777" w:rsidR="00163CA5" w:rsidRPr="00163CA5" w:rsidRDefault="00163CA5" w:rsidP="00163CA5">
      <w:pPr>
        <w:keepNext/>
        <w:keepLines/>
        <w:numPr>
          <w:ilvl w:val="1"/>
          <w:numId w:val="6"/>
        </w:numPr>
        <w:tabs>
          <w:tab w:val="left" w:pos="2268"/>
        </w:tabs>
        <w:overflowPunct w:val="0"/>
        <w:autoSpaceDE w:val="0"/>
        <w:autoSpaceDN w:val="0"/>
        <w:adjustRightInd w:val="0"/>
        <w:spacing w:after="120"/>
        <w:jc w:val="both"/>
        <w:textAlignment w:val="baseline"/>
        <w:rPr>
          <w:rFonts w:ascii="Arial" w:hAnsi="Arial"/>
          <w:color w:val="000000"/>
          <w:sz w:val="20"/>
          <w:szCs w:val="20"/>
          <w:lang w:val="bg-BG" w:eastAsia="en-US"/>
        </w:rPr>
      </w:pPr>
      <w:r w:rsidRPr="00163CA5">
        <w:rPr>
          <w:rFonts w:ascii="Arial" w:hAnsi="Arial"/>
          <w:color w:val="000000"/>
          <w:sz w:val="20"/>
          <w:szCs w:val="20"/>
          <w:lang w:val="bg-BG" w:eastAsia="en-US"/>
        </w:rPr>
        <w:t xml:space="preserve">в случай на електронна поща, когато подобна електронна поща бъде действително получена в четлива форма и само когато е адресирана по начина, посочен от другата Страна за тази цел. </w:t>
      </w:r>
    </w:p>
    <w:p w14:paraId="69B4B3F7" w14:textId="77777777" w:rsidR="00163CA5" w:rsidRPr="00163CA5" w:rsidRDefault="00163CA5" w:rsidP="00163CA5">
      <w:pPr>
        <w:keepLines/>
        <w:numPr>
          <w:ilvl w:val="0"/>
          <w:numId w:val="6"/>
        </w:numPr>
        <w:tabs>
          <w:tab w:val="left" w:pos="2268"/>
        </w:tabs>
        <w:overflowPunct w:val="0"/>
        <w:autoSpaceDE w:val="0"/>
        <w:autoSpaceDN w:val="0"/>
        <w:adjustRightInd w:val="0"/>
        <w:spacing w:after="120"/>
        <w:jc w:val="both"/>
        <w:textAlignment w:val="baseline"/>
        <w:rPr>
          <w:rFonts w:ascii="Arial" w:hAnsi="Arial"/>
          <w:color w:val="000000"/>
          <w:sz w:val="20"/>
          <w:szCs w:val="20"/>
          <w:lang w:val="bg-BG" w:eastAsia="en-US"/>
        </w:rPr>
      </w:pPr>
      <w:r w:rsidRPr="00163CA5">
        <w:rPr>
          <w:rFonts w:ascii="Arial" w:hAnsi="Arial"/>
          <w:color w:val="000000"/>
          <w:sz w:val="20"/>
          <w:szCs w:val="20"/>
          <w:lang w:val="bg-BG" w:eastAsia="en-US"/>
        </w:rPr>
        <w:t>Всяко уведомление от Кредитополучателя до Кредитора по електронна поща трябва:</w:t>
      </w:r>
    </w:p>
    <w:p w14:paraId="54690289" w14:textId="77777777" w:rsidR="00163CA5" w:rsidRPr="00163CA5" w:rsidRDefault="00163CA5" w:rsidP="00163CA5">
      <w:pPr>
        <w:keepLines/>
        <w:numPr>
          <w:ilvl w:val="1"/>
          <w:numId w:val="6"/>
        </w:numPr>
        <w:tabs>
          <w:tab w:val="left" w:pos="2268"/>
        </w:tabs>
        <w:overflowPunct w:val="0"/>
        <w:autoSpaceDE w:val="0"/>
        <w:autoSpaceDN w:val="0"/>
        <w:adjustRightInd w:val="0"/>
        <w:spacing w:after="120"/>
        <w:jc w:val="both"/>
        <w:textAlignment w:val="baseline"/>
        <w:rPr>
          <w:rFonts w:ascii="Arial" w:hAnsi="Arial"/>
          <w:color w:val="000000"/>
          <w:sz w:val="20"/>
          <w:szCs w:val="20"/>
          <w:lang w:val="bg-BG" w:eastAsia="en-US"/>
        </w:rPr>
      </w:pPr>
      <w:r w:rsidRPr="00163CA5">
        <w:rPr>
          <w:rFonts w:ascii="Arial" w:hAnsi="Arial"/>
          <w:color w:val="000000"/>
          <w:sz w:val="20"/>
          <w:szCs w:val="20"/>
          <w:lang w:val="bg-BG" w:eastAsia="en-US"/>
        </w:rPr>
        <w:t>да посочва в поле „относно“ наименованието на Договора; и</w:t>
      </w:r>
    </w:p>
    <w:p w14:paraId="5B9324F9" w14:textId="77777777" w:rsidR="00163CA5" w:rsidRPr="00163CA5" w:rsidRDefault="00163CA5" w:rsidP="00163CA5">
      <w:pPr>
        <w:keepLines/>
        <w:numPr>
          <w:ilvl w:val="1"/>
          <w:numId w:val="6"/>
        </w:numPr>
        <w:tabs>
          <w:tab w:val="left" w:pos="2268"/>
        </w:tabs>
        <w:overflowPunct w:val="0"/>
        <w:autoSpaceDE w:val="0"/>
        <w:autoSpaceDN w:val="0"/>
        <w:adjustRightInd w:val="0"/>
        <w:spacing w:after="120"/>
        <w:jc w:val="both"/>
        <w:textAlignment w:val="baseline"/>
        <w:rPr>
          <w:rFonts w:ascii="Arial" w:hAnsi="Arial"/>
          <w:color w:val="000000"/>
          <w:sz w:val="20"/>
          <w:szCs w:val="20"/>
          <w:lang w:val="bg-BG" w:eastAsia="en-US"/>
        </w:rPr>
      </w:pPr>
      <w:r w:rsidRPr="00163CA5">
        <w:rPr>
          <w:rFonts w:ascii="Arial" w:hAnsi="Arial"/>
          <w:color w:val="000000"/>
          <w:sz w:val="20"/>
          <w:szCs w:val="20"/>
          <w:lang w:val="bg-BG" w:eastAsia="en-US"/>
        </w:rPr>
        <w:t>да бъде под формата на приложен към електронната поща неподлежащо на промяна електронно изображение (PDF, или друг често срещан неподлежащ на промяна файлов формат, договорен между Страните) на уведомлението, подписано от Упълномощено лице.</w:t>
      </w:r>
    </w:p>
    <w:p w14:paraId="36FE512E" w14:textId="77777777" w:rsidR="00163CA5" w:rsidRPr="00163CA5" w:rsidRDefault="00163CA5" w:rsidP="00163CA5">
      <w:pPr>
        <w:keepLines/>
        <w:numPr>
          <w:ilvl w:val="0"/>
          <w:numId w:val="6"/>
        </w:numPr>
        <w:tabs>
          <w:tab w:val="left" w:pos="2268"/>
        </w:tabs>
        <w:overflowPunct w:val="0"/>
        <w:autoSpaceDE w:val="0"/>
        <w:autoSpaceDN w:val="0"/>
        <w:adjustRightInd w:val="0"/>
        <w:spacing w:after="120"/>
        <w:jc w:val="both"/>
        <w:textAlignment w:val="baseline"/>
        <w:rPr>
          <w:rFonts w:ascii="Arial" w:hAnsi="Arial"/>
          <w:color w:val="000000"/>
          <w:sz w:val="20"/>
          <w:szCs w:val="20"/>
          <w:lang w:val="bg-BG" w:eastAsia="en-US"/>
        </w:rPr>
      </w:pPr>
      <w:r w:rsidRPr="00163CA5">
        <w:rPr>
          <w:rFonts w:ascii="Arial" w:hAnsi="Arial"/>
          <w:color w:val="000000"/>
          <w:sz w:val="20"/>
          <w:szCs w:val="20"/>
          <w:lang w:val="bg-BG" w:eastAsia="en-US"/>
        </w:rPr>
        <w:t>Уведомленията, издадени от Кредитополучателя по някоя разпоредба от настоящия Договор, при поискване от Кредитора се предоставят заедно със удовлетворителни доказателства за пълномощията на лицето или лицата, упълномощени да подпишат уведомлението от името на Кредитополучателя.</w:t>
      </w:r>
    </w:p>
    <w:p w14:paraId="557D1AB1" w14:textId="77777777" w:rsidR="00163CA5" w:rsidRPr="00163CA5" w:rsidRDefault="00163CA5" w:rsidP="00163CA5">
      <w:pPr>
        <w:keepLines/>
        <w:numPr>
          <w:ilvl w:val="0"/>
          <w:numId w:val="6"/>
        </w:numPr>
        <w:tabs>
          <w:tab w:val="left" w:pos="2268"/>
        </w:tabs>
        <w:overflowPunct w:val="0"/>
        <w:autoSpaceDE w:val="0"/>
        <w:autoSpaceDN w:val="0"/>
        <w:adjustRightInd w:val="0"/>
        <w:spacing w:after="120"/>
        <w:jc w:val="both"/>
        <w:textAlignment w:val="baseline"/>
        <w:rPr>
          <w:rFonts w:ascii="Arial" w:hAnsi="Arial"/>
          <w:color w:val="000000"/>
          <w:sz w:val="20"/>
          <w:szCs w:val="20"/>
          <w:lang w:val="bg-BG" w:eastAsia="en-US"/>
        </w:rPr>
      </w:pPr>
      <w:r w:rsidRPr="00163CA5">
        <w:rPr>
          <w:rFonts w:ascii="Arial" w:hAnsi="Arial"/>
          <w:color w:val="000000"/>
          <w:sz w:val="20"/>
          <w:szCs w:val="20"/>
          <w:lang w:val="bg-BG" w:eastAsia="en-US"/>
        </w:rPr>
        <w:t>Без да се засяга валидността на уведомленията по електронна поща, нито на съобщенията направени по този член 12.02, следните уведомления, съобщения и документи също се изпращат с препоръчано писмо до съответната Страна най-късно на следващия Работен ден:</w:t>
      </w:r>
    </w:p>
    <w:p w14:paraId="3B75CEFE" w14:textId="77777777" w:rsidR="00163CA5" w:rsidRPr="00163CA5" w:rsidRDefault="00163CA5" w:rsidP="00163CA5">
      <w:pPr>
        <w:keepLines/>
        <w:numPr>
          <w:ilvl w:val="1"/>
          <w:numId w:val="6"/>
        </w:numPr>
        <w:tabs>
          <w:tab w:val="left" w:pos="2268"/>
        </w:tabs>
        <w:overflowPunct w:val="0"/>
        <w:autoSpaceDE w:val="0"/>
        <w:autoSpaceDN w:val="0"/>
        <w:adjustRightInd w:val="0"/>
        <w:spacing w:after="120"/>
        <w:jc w:val="both"/>
        <w:textAlignment w:val="baseline"/>
        <w:rPr>
          <w:rFonts w:ascii="Arial" w:hAnsi="Arial"/>
          <w:color w:val="000000"/>
          <w:sz w:val="20"/>
          <w:szCs w:val="20"/>
          <w:lang w:val="bg-BG" w:eastAsia="en-US"/>
        </w:rPr>
      </w:pPr>
      <w:r w:rsidRPr="00163CA5">
        <w:rPr>
          <w:rFonts w:ascii="Arial" w:hAnsi="Arial"/>
          <w:color w:val="000000"/>
          <w:sz w:val="20"/>
          <w:szCs w:val="20"/>
          <w:lang w:val="bg-BG" w:eastAsia="en-US"/>
        </w:rPr>
        <w:t>Искане за усвояване;</w:t>
      </w:r>
    </w:p>
    <w:p w14:paraId="3192C62F" w14:textId="77777777" w:rsidR="00163CA5" w:rsidRPr="00163CA5" w:rsidRDefault="00163CA5" w:rsidP="00163CA5">
      <w:pPr>
        <w:keepLines/>
        <w:numPr>
          <w:ilvl w:val="1"/>
          <w:numId w:val="6"/>
        </w:numPr>
        <w:tabs>
          <w:tab w:val="left" w:pos="2268"/>
        </w:tabs>
        <w:overflowPunct w:val="0"/>
        <w:autoSpaceDE w:val="0"/>
        <w:autoSpaceDN w:val="0"/>
        <w:adjustRightInd w:val="0"/>
        <w:spacing w:after="120"/>
        <w:jc w:val="both"/>
        <w:textAlignment w:val="baseline"/>
        <w:rPr>
          <w:rFonts w:ascii="Arial" w:hAnsi="Arial"/>
          <w:color w:val="000000"/>
          <w:sz w:val="20"/>
          <w:szCs w:val="20"/>
          <w:lang w:val="bg-BG" w:eastAsia="en-US"/>
        </w:rPr>
      </w:pPr>
      <w:r w:rsidRPr="00163CA5">
        <w:rPr>
          <w:rFonts w:ascii="Arial" w:hAnsi="Arial"/>
          <w:color w:val="000000"/>
          <w:sz w:val="20"/>
          <w:szCs w:val="20"/>
          <w:lang w:val="bg-BG" w:eastAsia="en-US"/>
        </w:rPr>
        <w:t>оттегляне на Искане за усвояване по член 1.2;</w:t>
      </w:r>
    </w:p>
    <w:p w14:paraId="66C9BFBB" w14:textId="77777777" w:rsidR="00163CA5" w:rsidRPr="00163CA5" w:rsidRDefault="00163CA5" w:rsidP="00163CA5">
      <w:pPr>
        <w:keepLines/>
        <w:numPr>
          <w:ilvl w:val="1"/>
          <w:numId w:val="6"/>
        </w:numPr>
        <w:tabs>
          <w:tab w:val="left" w:pos="2268"/>
        </w:tabs>
        <w:overflowPunct w:val="0"/>
        <w:autoSpaceDE w:val="0"/>
        <w:autoSpaceDN w:val="0"/>
        <w:adjustRightInd w:val="0"/>
        <w:spacing w:after="120"/>
        <w:jc w:val="both"/>
        <w:textAlignment w:val="baseline"/>
        <w:rPr>
          <w:rFonts w:ascii="Arial" w:hAnsi="Arial"/>
          <w:color w:val="000000"/>
          <w:sz w:val="20"/>
          <w:szCs w:val="20"/>
          <w:lang w:val="bg-BG" w:eastAsia="en-US"/>
        </w:rPr>
      </w:pPr>
      <w:r w:rsidRPr="00163CA5">
        <w:rPr>
          <w:rFonts w:ascii="Arial" w:hAnsi="Arial"/>
          <w:color w:val="000000"/>
          <w:sz w:val="20"/>
          <w:szCs w:val="20"/>
          <w:lang w:val="bg-BG" w:eastAsia="en-US"/>
        </w:rPr>
        <w:t xml:space="preserve">уведомления и съобщения, свързани с отсрочване, спиране на усвояването на даден Транш, </w:t>
      </w:r>
      <w:r w:rsidRPr="00163CA5">
        <w:rPr>
          <w:rFonts w:ascii="Arial" w:hAnsi="Arial"/>
          <w:bCs/>
          <w:color w:val="000000"/>
          <w:sz w:val="20"/>
          <w:szCs w:val="20"/>
          <w:lang w:val="bg-BG" w:eastAsia="en-US"/>
        </w:rPr>
        <w:t>Уведомления за предсрочно погасяване</w:t>
      </w:r>
      <w:r w:rsidRPr="00163CA5">
        <w:rPr>
          <w:rFonts w:ascii="Arial" w:hAnsi="Arial"/>
          <w:color w:val="000000"/>
          <w:sz w:val="20"/>
          <w:szCs w:val="20"/>
          <w:lang w:val="bg-BG" w:eastAsia="en-US"/>
        </w:rPr>
        <w:t>; и</w:t>
      </w:r>
    </w:p>
    <w:p w14:paraId="64CD4DC9" w14:textId="77777777" w:rsidR="00163CA5" w:rsidRPr="00163CA5" w:rsidRDefault="00163CA5" w:rsidP="00163CA5">
      <w:pPr>
        <w:keepLines/>
        <w:numPr>
          <w:ilvl w:val="1"/>
          <w:numId w:val="6"/>
        </w:numPr>
        <w:tabs>
          <w:tab w:val="left" w:pos="2268"/>
        </w:tabs>
        <w:overflowPunct w:val="0"/>
        <w:autoSpaceDE w:val="0"/>
        <w:autoSpaceDN w:val="0"/>
        <w:adjustRightInd w:val="0"/>
        <w:spacing w:after="120"/>
        <w:jc w:val="both"/>
        <w:textAlignment w:val="baseline"/>
        <w:rPr>
          <w:rFonts w:ascii="Arial" w:hAnsi="Arial"/>
          <w:color w:val="000000"/>
          <w:sz w:val="20"/>
          <w:szCs w:val="20"/>
          <w:lang w:val="bg-BG" w:eastAsia="en-US"/>
        </w:rPr>
      </w:pPr>
      <w:r w:rsidRPr="00163CA5">
        <w:rPr>
          <w:rFonts w:ascii="Arial" w:hAnsi="Arial"/>
          <w:color w:val="000000"/>
          <w:sz w:val="20"/>
          <w:szCs w:val="20"/>
          <w:lang w:val="bg-BG" w:eastAsia="en-US"/>
        </w:rPr>
        <w:t>всяко друго уведомление, съобщение или документ, изрично поискани от Кредитора и на хартиен носител.</w:t>
      </w:r>
    </w:p>
    <w:p w14:paraId="332E0497" w14:textId="77777777" w:rsidR="00163CA5" w:rsidRPr="00163CA5" w:rsidRDefault="00163CA5" w:rsidP="00163CA5">
      <w:pPr>
        <w:keepLines/>
        <w:numPr>
          <w:ilvl w:val="0"/>
          <w:numId w:val="6"/>
        </w:numPr>
        <w:tabs>
          <w:tab w:val="left" w:pos="2268"/>
        </w:tabs>
        <w:overflowPunct w:val="0"/>
        <w:autoSpaceDE w:val="0"/>
        <w:autoSpaceDN w:val="0"/>
        <w:adjustRightInd w:val="0"/>
        <w:spacing w:after="120"/>
        <w:jc w:val="both"/>
        <w:textAlignment w:val="baseline"/>
        <w:rPr>
          <w:rFonts w:ascii="Arial" w:hAnsi="Arial"/>
          <w:color w:val="000000"/>
          <w:sz w:val="20"/>
          <w:szCs w:val="20"/>
          <w:lang w:val="bg-BG" w:eastAsia="en-US"/>
        </w:rPr>
      </w:pPr>
      <w:r w:rsidRPr="00163CA5">
        <w:rPr>
          <w:rFonts w:ascii="Arial" w:hAnsi="Arial"/>
          <w:color w:val="000000"/>
          <w:sz w:val="20"/>
          <w:szCs w:val="20"/>
          <w:lang w:val="bg-BG" w:eastAsia="en-US"/>
        </w:rPr>
        <w:t>Страните се съгласяват, че всички съобщения по-горе (включително по електронна поща) са приета форма на комуникация и имат същата доказателствена стойност като собственоръчно подписани документи.</w:t>
      </w:r>
    </w:p>
    <w:p w14:paraId="0772F644"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bookmarkEnd w:id="918"/>
    <w:p w14:paraId="605E4746"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1BE12797" w14:textId="77777777" w:rsidR="00163CA5" w:rsidRPr="00163CA5" w:rsidRDefault="00163CA5" w:rsidP="00163CA5">
      <w:pPr>
        <w:keepNext/>
        <w:keepLines/>
        <w:numPr>
          <w:ilvl w:val="1"/>
          <w:numId w:val="0"/>
        </w:numPr>
        <w:tabs>
          <w:tab w:val="left" w:pos="851"/>
          <w:tab w:val="num" w:pos="992"/>
          <w:tab w:val="left" w:pos="2268"/>
        </w:tabs>
        <w:overflowPunct w:val="0"/>
        <w:autoSpaceDE w:val="0"/>
        <w:autoSpaceDN w:val="0"/>
        <w:adjustRightInd w:val="0"/>
        <w:spacing w:after="80"/>
        <w:jc w:val="both"/>
        <w:textAlignment w:val="baseline"/>
        <w:outlineLvl w:val="1"/>
        <w:rPr>
          <w:rFonts w:ascii="Arial" w:hAnsi="Arial"/>
          <w:b/>
          <w:sz w:val="20"/>
          <w:szCs w:val="20"/>
          <w:u w:val="single"/>
          <w:lang w:val="bg-BG" w:eastAsia="en-US"/>
        </w:rPr>
      </w:pPr>
      <w:r w:rsidRPr="00163CA5">
        <w:rPr>
          <w:rFonts w:ascii="Arial" w:hAnsi="Arial"/>
          <w:b/>
          <w:sz w:val="20"/>
          <w:szCs w:val="20"/>
          <w:lang w:val="bg-BG" w:eastAsia="en-US"/>
        </w:rPr>
        <w:t>12.03</w:t>
      </w:r>
      <w:r w:rsidRPr="00163CA5">
        <w:rPr>
          <w:rFonts w:ascii="Arial" w:hAnsi="Arial"/>
          <w:b/>
          <w:sz w:val="20"/>
          <w:szCs w:val="20"/>
          <w:lang w:val="bg-BG" w:eastAsia="en-US"/>
        </w:rPr>
        <w:tab/>
      </w:r>
      <w:r w:rsidRPr="00163CA5">
        <w:rPr>
          <w:rFonts w:ascii="Arial" w:hAnsi="Arial"/>
          <w:b/>
          <w:sz w:val="20"/>
          <w:szCs w:val="20"/>
          <w:lang w:val="bg-BG" w:eastAsia="en-US"/>
        </w:rPr>
        <w:tab/>
      </w:r>
      <w:r w:rsidRPr="00163CA5">
        <w:rPr>
          <w:rFonts w:ascii="Arial" w:hAnsi="Arial"/>
          <w:b/>
          <w:sz w:val="20"/>
          <w:szCs w:val="20"/>
          <w:u w:val="single"/>
          <w:lang w:val="bg-BG" w:eastAsia="en-US"/>
        </w:rPr>
        <w:t>Цяло споразумение</w:t>
      </w:r>
    </w:p>
    <w:p w14:paraId="27B8998F"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eastAsia="en-US"/>
        </w:rPr>
      </w:pPr>
    </w:p>
    <w:p w14:paraId="6FE7C449"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r w:rsidRPr="00163CA5">
        <w:rPr>
          <w:rFonts w:ascii="Arial" w:hAnsi="Arial"/>
          <w:sz w:val="20"/>
          <w:szCs w:val="20"/>
          <w:lang w:val="bg-BG" w:eastAsia="en-US"/>
        </w:rPr>
        <w:t>Този Договор представлява цялото споразумение между Кредитора и Кредитополучателя във връзка с предоставянето на Кредита и замества всяко изрично или подразбиращо се предишно споразумение по същия въпрос.</w:t>
      </w:r>
    </w:p>
    <w:p w14:paraId="29620D59"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p w14:paraId="31A6C74E"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p w14:paraId="6638C91C" w14:textId="77777777" w:rsidR="00163CA5" w:rsidRPr="00163CA5" w:rsidRDefault="00163CA5" w:rsidP="00163CA5">
      <w:pPr>
        <w:keepLines/>
        <w:tabs>
          <w:tab w:val="left" w:pos="993"/>
          <w:tab w:val="left" w:pos="2268"/>
        </w:tabs>
        <w:overflowPunct w:val="0"/>
        <w:autoSpaceDE w:val="0"/>
        <w:autoSpaceDN w:val="0"/>
        <w:adjustRightInd w:val="0"/>
        <w:jc w:val="both"/>
        <w:textAlignment w:val="baseline"/>
        <w:rPr>
          <w:rFonts w:ascii="Arial" w:hAnsi="Arial"/>
          <w:b/>
          <w:sz w:val="20"/>
          <w:szCs w:val="20"/>
          <w:lang w:val="bg-BG" w:eastAsia="en-US"/>
        </w:rPr>
      </w:pPr>
      <w:bookmarkStart w:id="919" w:name="_Toc63241410"/>
      <w:bookmarkStart w:id="920" w:name="_Toc115171297"/>
      <w:bookmarkStart w:id="921" w:name="_Toc115307106"/>
      <w:r w:rsidRPr="00163CA5">
        <w:rPr>
          <w:rFonts w:ascii="Arial" w:hAnsi="Arial"/>
          <w:b/>
          <w:sz w:val="20"/>
          <w:szCs w:val="20"/>
          <w:lang w:val="bg-BG" w:eastAsia="en-US"/>
        </w:rPr>
        <w:t>12.04</w:t>
      </w:r>
      <w:r w:rsidRPr="00163CA5">
        <w:rPr>
          <w:rFonts w:ascii="Arial" w:hAnsi="Arial"/>
          <w:b/>
          <w:sz w:val="20"/>
          <w:szCs w:val="20"/>
          <w:lang w:val="bg-BG" w:eastAsia="en-US"/>
        </w:rPr>
        <w:tab/>
      </w:r>
      <w:r w:rsidRPr="00163CA5">
        <w:rPr>
          <w:rFonts w:ascii="Arial" w:hAnsi="Arial"/>
          <w:b/>
          <w:sz w:val="20"/>
          <w:szCs w:val="20"/>
          <w:u w:val="single"/>
          <w:lang w:val="bg-BG" w:eastAsia="en-US"/>
        </w:rPr>
        <w:t>Недействителност</w:t>
      </w:r>
      <w:bookmarkEnd w:id="919"/>
      <w:bookmarkEnd w:id="920"/>
      <w:bookmarkEnd w:id="921"/>
    </w:p>
    <w:p w14:paraId="2B8825D8"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eastAsia="en-US"/>
        </w:rPr>
      </w:pPr>
    </w:p>
    <w:p w14:paraId="21208DD0"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r w:rsidRPr="00163CA5">
        <w:rPr>
          <w:rFonts w:ascii="Arial" w:hAnsi="Arial"/>
          <w:sz w:val="20"/>
          <w:szCs w:val="20"/>
          <w:lang w:val="bg-BG" w:eastAsia="en-US"/>
        </w:rPr>
        <w:t>Ако някоя разпоредба на този Договор бъде обявена за недействителна или неприложима или бъде унищожена или отменена от компетентна юрисдикция, то това не води до недействителност или неприложимост на целия Договор.</w:t>
      </w:r>
    </w:p>
    <w:p w14:paraId="78ED1CD5"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bookmarkStart w:id="922" w:name="_Toc63241411"/>
      <w:bookmarkStart w:id="923" w:name="_Toc115171298"/>
      <w:bookmarkStart w:id="924" w:name="_Toc115307107"/>
    </w:p>
    <w:p w14:paraId="3B780107"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p w14:paraId="05CC47E2" w14:textId="77777777" w:rsidR="00163CA5" w:rsidRPr="00163CA5" w:rsidRDefault="00163CA5" w:rsidP="00163CA5">
      <w:pPr>
        <w:keepLines/>
        <w:tabs>
          <w:tab w:val="left" w:pos="993"/>
          <w:tab w:val="left" w:pos="2268"/>
        </w:tabs>
        <w:overflowPunct w:val="0"/>
        <w:autoSpaceDE w:val="0"/>
        <w:autoSpaceDN w:val="0"/>
        <w:adjustRightInd w:val="0"/>
        <w:jc w:val="both"/>
        <w:textAlignment w:val="baseline"/>
        <w:rPr>
          <w:rFonts w:ascii="Arial" w:hAnsi="Arial"/>
          <w:b/>
          <w:sz w:val="20"/>
          <w:szCs w:val="20"/>
          <w:lang w:val="bg-BG" w:eastAsia="en-US"/>
        </w:rPr>
      </w:pPr>
      <w:r w:rsidRPr="00163CA5">
        <w:rPr>
          <w:rFonts w:ascii="Arial" w:hAnsi="Arial"/>
          <w:b/>
          <w:sz w:val="20"/>
          <w:szCs w:val="20"/>
          <w:lang w:val="bg-BG" w:eastAsia="en-US"/>
        </w:rPr>
        <w:t>12.05</w:t>
      </w:r>
      <w:r w:rsidRPr="00163CA5">
        <w:rPr>
          <w:rFonts w:ascii="Arial" w:hAnsi="Arial"/>
          <w:b/>
          <w:sz w:val="20"/>
          <w:szCs w:val="20"/>
          <w:lang w:val="bg-BG" w:eastAsia="en-US"/>
        </w:rPr>
        <w:tab/>
      </w:r>
      <w:r w:rsidRPr="00163CA5">
        <w:rPr>
          <w:rFonts w:ascii="Arial" w:hAnsi="Arial"/>
          <w:b/>
          <w:sz w:val="20"/>
          <w:szCs w:val="20"/>
          <w:u w:val="single"/>
          <w:lang w:val="bg-BG" w:eastAsia="en-US"/>
        </w:rPr>
        <w:t>Изменения</w:t>
      </w:r>
      <w:bookmarkEnd w:id="922"/>
      <w:bookmarkEnd w:id="923"/>
      <w:bookmarkEnd w:id="924"/>
    </w:p>
    <w:p w14:paraId="08EE5084"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p w14:paraId="3993A042" w14:textId="77777777" w:rsidR="00163CA5" w:rsidRPr="00163CA5" w:rsidRDefault="00163CA5" w:rsidP="00163CA5">
      <w:pPr>
        <w:keepLines/>
        <w:tabs>
          <w:tab w:val="left" w:pos="851"/>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r w:rsidRPr="00163CA5">
        <w:rPr>
          <w:rFonts w:ascii="Arial" w:hAnsi="Arial"/>
          <w:sz w:val="20"/>
          <w:szCs w:val="20"/>
          <w:lang w:val="bg-BG" w:eastAsia="en-US"/>
        </w:rPr>
        <w:t>Изменения на този Договор се извършват писмено и се подписват от Страните.</w:t>
      </w:r>
    </w:p>
    <w:p w14:paraId="6F77E8AD"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p w14:paraId="662639D8"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p w14:paraId="6385FD31"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lang w:val="bg-BG" w:eastAsia="en-US"/>
        </w:rPr>
      </w:pPr>
      <w:r w:rsidRPr="00163CA5">
        <w:rPr>
          <w:rFonts w:ascii="Arial" w:hAnsi="Arial"/>
          <w:b/>
          <w:sz w:val="20"/>
          <w:szCs w:val="20"/>
          <w:lang w:val="bg-BG" w:eastAsia="en-US"/>
        </w:rPr>
        <w:t>12.06</w:t>
      </w:r>
      <w:r w:rsidRPr="00163CA5">
        <w:rPr>
          <w:rFonts w:ascii="Arial" w:hAnsi="Arial"/>
          <w:b/>
          <w:sz w:val="20"/>
          <w:szCs w:val="20"/>
          <w:lang w:val="bg-BG" w:eastAsia="en-US"/>
        </w:rPr>
        <w:tab/>
      </w:r>
      <w:r w:rsidRPr="00163CA5">
        <w:rPr>
          <w:rFonts w:ascii="Arial" w:hAnsi="Arial"/>
          <w:b/>
          <w:sz w:val="20"/>
          <w:szCs w:val="20"/>
          <w:u w:val="single"/>
          <w:lang w:val="bg-BG" w:eastAsia="en-US"/>
        </w:rPr>
        <w:t>Промени в Страните</w:t>
      </w:r>
    </w:p>
    <w:p w14:paraId="264F25F5"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456FE3B9"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Страните не могат да преотстъпва или прехвърля никакви свои права или задължения по настоящия Договор без предварителното писмено съгласие на съответно другата Страна.</w:t>
      </w:r>
    </w:p>
    <w:p w14:paraId="70800120"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79B82F6B"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2A001362" w14:textId="77777777" w:rsidR="00163CA5" w:rsidRPr="00163CA5" w:rsidRDefault="00163CA5" w:rsidP="00163CA5">
      <w:pPr>
        <w:keepLines/>
        <w:tabs>
          <w:tab w:val="left" w:pos="2268"/>
        </w:tabs>
        <w:overflowPunct w:val="0"/>
        <w:autoSpaceDE w:val="0"/>
        <w:autoSpaceDN w:val="0"/>
        <w:adjustRightInd w:val="0"/>
        <w:ind w:left="992" w:hanging="992"/>
        <w:jc w:val="both"/>
        <w:textAlignment w:val="baseline"/>
        <w:rPr>
          <w:rFonts w:ascii="Arial" w:hAnsi="Arial"/>
          <w:b/>
          <w:sz w:val="20"/>
          <w:szCs w:val="20"/>
          <w:u w:val="single"/>
          <w:lang w:val="bg-BG" w:eastAsia="en-US"/>
        </w:rPr>
      </w:pPr>
      <w:bookmarkStart w:id="925" w:name="_Toc48025224"/>
      <w:bookmarkStart w:id="926" w:name="_Toc48380729"/>
      <w:bookmarkStart w:id="927" w:name="_Toc51481179"/>
      <w:bookmarkStart w:id="928" w:name="_Toc51481399"/>
      <w:bookmarkStart w:id="929" w:name="_Toc51647579"/>
      <w:bookmarkStart w:id="930" w:name="_Toc51648441"/>
      <w:bookmarkStart w:id="931" w:name="_Toc51733868"/>
      <w:bookmarkStart w:id="932" w:name="_Toc57456493"/>
      <w:bookmarkStart w:id="933" w:name="_Toc57456655"/>
      <w:bookmarkStart w:id="934" w:name="_Toc57456978"/>
      <w:bookmarkStart w:id="935" w:name="_Toc77852642"/>
      <w:bookmarkStart w:id="936" w:name="_Toc78184833"/>
      <w:bookmarkStart w:id="937" w:name="_Toc78185065"/>
      <w:bookmarkStart w:id="938" w:name="_Toc79496227"/>
      <w:bookmarkStart w:id="939" w:name="_Toc85739446"/>
      <w:bookmarkStart w:id="940" w:name="_Toc212957597"/>
      <w:bookmarkStart w:id="941" w:name="_Toc212957902"/>
      <w:bookmarkStart w:id="942" w:name="_Toc212958090"/>
      <w:bookmarkStart w:id="943" w:name="_Toc212958184"/>
      <w:bookmarkStart w:id="944" w:name="_Toc212958562"/>
      <w:bookmarkStart w:id="945" w:name="a1203"/>
      <w:r w:rsidRPr="00163CA5">
        <w:rPr>
          <w:rFonts w:ascii="Arial" w:hAnsi="Arial"/>
          <w:b/>
          <w:sz w:val="20"/>
          <w:szCs w:val="20"/>
          <w:lang w:val="bg-BG" w:eastAsia="en-US"/>
        </w:rPr>
        <w:t>12.07</w:t>
      </w:r>
      <w:r w:rsidRPr="00163CA5">
        <w:rPr>
          <w:rFonts w:ascii="Arial" w:hAnsi="Arial"/>
          <w:b/>
          <w:sz w:val="20"/>
          <w:szCs w:val="20"/>
          <w:lang w:val="bg-BG" w:eastAsia="en-US"/>
        </w:rPr>
        <w:tab/>
      </w:r>
      <w:r w:rsidRPr="00163CA5">
        <w:rPr>
          <w:rFonts w:ascii="Arial" w:hAnsi="Arial"/>
          <w:b/>
          <w:sz w:val="20"/>
          <w:szCs w:val="20"/>
          <w:u w:val="single"/>
          <w:lang w:val="bg-BG" w:eastAsia="en-US"/>
        </w:rPr>
        <w:t xml:space="preserve">Приложения </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14:paraId="5FF465A6"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3DEC8359"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Следните приложения са неразделна част от настоящия Договор:</w:t>
      </w:r>
    </w:p>
    <w:p w14:paraId="3577B258"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p>
    <w:tbl>
      <w:tblPr>
        <w:tblW w:w="0" w:type="auto"/>
        <w:tblInd w:w="1101" w:type="dxa"/>
        <w:tblLook w:val="0000" w:firstRow="0" w:lastRow="0" w:firstColumn="0" w:lastColumn="0" w:noHBand="0" w:noVBand="0"/>
      </w:tblPr>
      <w:tblGrid>
        <w:gridCol w:w="1814"/>
        <w:gridCol w:w="6044"/>
      </w:tblGrid>
      <w:tr w:rsidR="00163CA5" w:rsidRPr="00163CA5" w14:paraId="19836718" w14:textId="77777777" w:rsidTr="00EF03EA">
        <w:tc>
          <w:tcPr>
            <w:tcW w:w="1841" w:type="dxa"/>
          </w:tcPr>
          <w:p w14:paraId="4C01989C" w14:textId="77777777" w:rsidR="00163CA5" w:rsidRPr="00163CA5" w:rsidRDefault="00163CA5" w:rsidP="00163CA5">
            <w:pPr>
              <w:keepLines/>
              <w:tabs>
                <w:tab w:val="left" w:pos="2268"/>
              </w:tabs>
              <w:overflowPunct w:val="0"/>
              <w:autoSpaceDE w:val="0"/>
              <w:autoSpaceDN w:val="0"/>
              <w:adjustRightInd w:val="0"/>
              <w:spacing w:after="120"/>
              <w:jc w:val="both"/>
              <w:textAlignment w:val="baseline"/>
              <w:rPr>
                <w:rFonts w:ascii="Arial" w:hAnsi="Arial"/>
                <w:sz w:val="20"/>
                <w:szCs w:val="20"/>
                <w:lang w:eastAsia="en-US"/>
              </w:rPr>
            </w:pPr>
            <w:r w:rsidRPr="00163CA5">
              <w:rPr>
                <w:rFonts w:ascii="Arial" w:hAnsi="Arial"/>
                <w:sz w:val="20"/>
                <w:szCs w:val="20"/>
                <w:lang w:val="bg-BG" w:eastAsia="en-US"/>
              </w:rPr>
              <w:t>Приложение №</w:t>
            </w:r>
            <w:r w:rsidRPr="00163CA5">
              <w:rPr>
                <w:rFonts w:ascii="Arial" w:hAnsi="Arial"/>
                <w:sz w:val="20"/>
                <w:szCs w:val="20"/>
                <w:lang w:eastAsia="en-US"/>
              </w:rPr>
              <w:t>1</w:t>
            </w:r>
          </w:p>
        </w:tc>
        <w:tc>
          <w:tcPr>
            <w:tcW w:w="6233" w:type="dxa"/>
          </w:tcPr>
          <w:p w14:paraId="74486CD0"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r w:rsidRPr="00163CA5">
              <w:rPr>
                <w:rFonts w:ascii="Arial" w:hAnsi="Arial"/>
                <w:sz w:val="20"/>
                <w:szCs w:val="20"/>
                <w:lang w:val="bg-BG" w:eastAsia="en-US"/>
              </w:rPr>
              <w:t>Техническо описание на Проекта</w:t>
            </w:r>
          </w:p>
        </w:tc>
      </w:tr>
      <w:tr w:rsidR="00163CA5" w:rsidRPr="00163CA5" w14:paraId="74396462" w14:textId="77777777" w:rsidTr="00EF03EA">
        <w:tc>
          <w:tcPr>
            <w:tcW w:w="1841" w:type="dxa"/>
          </w:tcPr>
          <w:p w14:paraId="6116BD30" w14:textId="77777777" w:rsidR="00163CA5" w:rsidRPr="00163CA5" w:rsidRDefault="00163CA5" w:rsidP="00163CA5">
            <w:pPr>
              <w:keepLines/>
              <w:tabs>
                <w:tab w:val="left" w:pos="2268"/>
              </w:tabs>
              <w:overflowPunct w:val="0"/>
              <w:autoSpaceDE w:val="0"/>
              <w:autoSpaceDN w:val="0"/>
              <w:adjustRightInd w:val="0"/>
              <w:spacing w:after="120"/>
              <w:jc w:val="both"/>
              <w:textAlignment w:val="baseline"/>
              <w:rPr>
                <w:rFonts w:ascii="Arial" w:hAnsi="Arial"/>
                <w:sz w:val="20"/>
                <w:szCs w:val="20"/>
                <w:lang w:eastAsia="en-US"/>
              </w:rPr>
            </w:pPr>
            <w:r w:rsidRPr="00163CA5">
              <w:rPr>
                <w:rFonts w:ascii="Arial" w:hAnsi="Arial"/>
                <w:sz w:val="20"/>
                <w:szCs w:val="20"/>
                <w:lang w:val="bg-BG" w:eastAsia="en-US"/>
              </w:rPr>
              <w:t>Приложение №</w:t>
            </w:r>
            <w:r w:rsidRPr="00163CA5">
              <w:rPr>
                <w:rFonts w:ascii="Arial" w:hAnsi="Arial"/>
                <w:sz w:val="20"/>
                <w:szCs w:val="20"/>
                <w:lang w:eastAsia="en-US"/>
              </w:rPr>
              <w:t>2</w:t>
            </w:r>
          </w:p>
        </w:tc>
        <w:tc>
          <w:tcPr>
            <w:tcW w:w="6233" w:type="dxa"/>
          </w:tcPr>
          <w:p w14:paraId="4064C07D"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r w:rsidRPr="00163CA5">
              <w:rPr>
                <w:rFonts w:ascii="Arial" w:hAnsi="Arial"/>
                <w:sz w:val="20"/>
                <w:szCs w:val="20"/>
                <w:lang w:val="bg-BG" w:eastAsia="en-US"/>
              </w:rPr>
              <w:t xml:space="preserve">Определение на EURIBOR </w:t>
            </w:r>
          </w:p>
        </w:tc>
      </w:tr>
      <w:tr w:rsidR="00163CA5" w:rsidRPr="00163CA5" w14:paraId="43DD2ECF" w14:textId="77777777" w:rsidTr="00EF03EA">
        <w:trPr>
          <w:trHeight w:val="681"/>
        </w:trPr>
        <w:tc>
          <w:tcPr>
            <w:tcW w:w="1841" w:type="dxa"/>
          </w:tcPr>
          <w:p w14:paraId="58CCEFCC" w14:textId="77777777" w:rsidR="00163CA5" w:rsidRPr="00163CA5" w:rsidRDefault="00163CA5" w:rsidP="00163CA5">
            <w:pPr>
              <w:keepLines/>
              <w:tabs>
                <w:tab w:val="left" w:pos="2268"/>
              </w:tabs>
              <w:overflowPunct w:val="0"/>
              <w:autoSpaceDE w:val="0"/>
              <w:autoSpaceDN w:val="0"/>
              <w:adjustRightInd w:val="0"/>
              <w:spacing w:after="120"/>
              <w:jc w:val="both"/>
              <w:textAlignment w:val="baseline"/>
              <w:rPr>
                <w:rFonts w:ascii="Arial" w:hAnsi="Arial"/>
                <w:sz w:val="20"/>
                <w:szCs w:val="20"/>
                <w:lang w:eastAsia="en-US"/>
              </w:rPr>
            </w:pPr>
            <w:r w:rsidRPr="00163CA5">
              <w:rPr>
                <w:rFonts w:ascii="Arial" w:hAnsi="Arial"/>
                <w:sz w:val="20"/>
                <w:szCs w:val="20"/>
                <w:lang w:val="bg-BG" w:eastAsia="en-US"/>
              </w:rPr>
              <w:t>Приложение №</w:t>
            </w:r>
            <w:r w:rsidRPr="00163CA5">
              <w:rPr>
                <w:rFonts w:ascii="Arial" w:hAnsi="Arial"/>
                <w:sz w:val="20"/>
                <w:szCs w:val="20"/>
                <w:lang w:eastAsia="en-US"/>
              </w:rPr>
              <w:t>3</w:t>
            </w:r>
          </w:p>
        </w:tc>
        <w:tc>
          <w:tcPr>
            <w:tcW w:w="6233" w:type="dxa"/>
          </w:tcPr>
          <w:p w14:paraId="49184A0A"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r w:rsidRPr="00163CA5">
              <w:rPr>
                <w:rFonts w:ascii="Arial" w:hAnsi="Arial"/>
                <w:sz w:val="20"/>
                <w:szCs w:val="20"/>
                <w:lang w:val="bg-BG" w:eastAsia="en-US"/>
              </w:rPr>
              <w:t>Образци на Кредитополучателя, състоящи се от (i) образец на Искане за усвояване; и (ii) образец на удостоверение от Кредитополучателя</w:t>
            </w:r>
          </w:p>
        </w:tc>
      </w:tr>
      <w:tr w:rsidR="00163CA5" w:rsidRPr="00163CA5" w14:paraId="034FFAB3" w14:textId="77777777" w:rsidTr="00EF03EA">
        <w:trPr>
          <w:trHeight w:val="681"/>
        </w:trPr>
        <w:tc>
          <w:tcPr>
            <w:tcW w:w="1841" w:type="dxa"/>
          </w:tcPr>
          <w:p w14:paraId="1759987D" w14:textId="77777777" w:rsidR="00163CA5" w:rsidRPr="00163CA5" w:rsidRDefault="00163CA5" w:rsidP="00163CA5">
            <w:pPr>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sz w:val="20"/>
                <w:szCs w:val="20"/>
                <w:lang w:val="bg-BG" w:eastAsia="en-US"/>
              </w:rPr>
              <w:t>Приложение №4</w:t>
            </w:r>
          </w:p>
        </w:tc>
        <w:tc>
          <w:tcPr>
            <w:tcW w:w="6233" w:type="dxa"/>
          </w:tcPr>
          <w:p w14:paraId="633BAC5B"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r w:rsidRPr="00163CA5">
              <w:rPr>
                <w:rFonts w:ascii="Arial" w:hAnsi="Arial"/>
                <w:sz w:val="20"/>
                <w:szCs w:val="20"/>
                <w:lang w:val="bg-BG" w:eastAsia="en-US"/>
              </w:rPr>
              <w:t>Такси и комисиони по Кредита</w:t>
            </w:r>
          </w:p>
        </w:tc>
      </w:tr>
    </w:tbl>
    <w:p w14:paraId="2E515E20" w14:textId="77777777" w:rsidR="00163CA5" w:rsidRPr="00163CA5" w:rsidRDefault="00163CA5" w:rsidP="00163CA5">
      <w:pPr>
        <w:keepNext/>
        <w:keepLines/>
        <w:tabs>
          <w:tab w:val="left" w:pos="2268"/>
        </w:tabs>
        <w:overflowPunct w:val="0"/>
        <w:autoSpaceDE w:val="0"/>
        <w:autoSpaceDN w:val="0"/>
        <w:adjustRightInd w:val="0"/>
        <w:spacing w:after="120"/>
        <w:ind w:left="994"/>
        <w:jc w:val="both"/>
        <w:textAlignment w:val="baseline"/>
        <w:rPr>
          <w:rFonts w:ascii="Arial" w:hAnsi="Arial"/>
          <w:b/>
          <w:sz w:val="20"/>
          <w:szCs w:val="20"/>
          <w:lang w:val="bg-BG" w:eastAsia="en-US"/>
        </w:rPr>
      </w:pPr>
    </w:p>
    <w:p w14:paraId="0294B4D8" w14:textId="77777777" w:rsidR="00163CA5" w:rsidRPr="00163CA5" w:rsidRDefault="00163CA5" w:rsidP="00163CA5">
      <w:pPr>
        <w:keepNext/>
        <w:keepLines/>
        <w:tabs>
          <w:tab w:val="left" w:pos="2268"/>
        </w:tabs>
        <w:overflowPunct w:val="0"/>
        <w:autoSpaceDE w:val="0"/>
        <w:autoSpaceDN w:val="0"/>
        <w:adjustRightInd w:val="0"/>
        <w:spacing w:after="120"/>
        <w:ind w:left="-42"/>
        <w:jc w:val="both"/>
        <w:textAlignment w:val="baseline"/>
        <w:rPr>
          <w:rFonts w:ascii="Arial" w:hAnsi="Arial"/>
          <w:sz w:val="20"/>
          <w:szCs w:val="20"/>
          <w:lang w:val="bg-BG" w:eastAsia="en-US"/>
        </w:rPr>
      </w:pPr>
      <w:r w:rsidRPr="00163CA5">
        <w:rPr>
          <w:rFonts w:ascii="Arial" w:hAnsi="Arial"/>
          <w:b/>
          <w:sz w:val="20"/>
          <w:szCs w:val="20"/>
          <w:lang w:val="bg-BG" w:eastAsia="en-US"/>
        </w:rPr>
        <w:t xml:space="preserve">В ПОТВЪРЖДЕНИЕ НА КОЕТО </w:t>
      </w:r>
      <w:r w:rsidRPr="00163CA5">
        <w:rPr>
          <w:rFonts w:ascii="Arial" w:hAnsi="Arial"/>
          <w:sz w:val="20"/>
          <w:szCs w:val="20"/>
          <w:lang w:val="bg-BG" w:eastAsia="en-US"/>
        </w:rPr>
        <w:t xml:space="preserve">страните по настоящия Договор сключиха настоящия Договор в 3 (три) еднообразни екземпляра, всеки от които е оригинал – 1 (един) за Кредитора и 2 (два) за Кредитополучателя. </w:t>
      </w:r>
    </w:p>
    <w:p w14:paraId="1DEA63F7" w14:textId="77777777" w:rsidR="00163CA5" w:rsidRPr="00163CA5" w:rsidRDefault="00163CA5" w:rsidP="00163CA5">
      <w:pPr>
        <w:keepNext/>
        <w:keepLines/>
        <w:tabs>
          <w:tab w:val="left" w:pos="2268"/>
        </w:tabs>
        <w:overflowPunct w:val="0"/>
        <w:autoSpaceDE w:val="0"/>
        <w:autoSpaceDN w:val="0"/>
        <w:adjustRightInd w:val="0"/>
        <w:spacing w:after="120"/>
        <w:ind w:left="994"/>
        <w:jc w:val="both"/>
        <w:textAlignment w:val="baseline"/>
        <w:rPr>
          <w:rFonts w:ascii="Arial" w:hAnsi="Arial"/>
          <w:sz w:val="20"/>
          <w:szCs w:val="20"/>
          <w:lang w:val="bg-BG" w:eastAsia="en-US"/>
        </w:rPr>
      </w:pPr>
    </w:p>
    <w:p w14:paraId="4409B5A0" w14:textId="77777777" w:rsidR="00163CA5" w:rsidRPr="00163CA5" w:rsidRDefault="00163CA5" w:rsidP="00163CA5">
      <w:pPr>
        <w:keepNext/>
        <w:keepLines/>
        <w:tabs>
          <w:tab w:val="left" w:pos="2268"/>
        </w:tabs>
        <w:overflowPunct w:val="0"/>
        <w:autoSpaceDE w:val="0"/>
        <w:autoSpaceDN w:val="0"/>
        <w:adjustRightInd w:val="0"/>
        <w:spacing w:after="120"/>
        <w:jc w:val="both"/>
        <w:textAlignment w:val="baseline"/>
        <w:rPr>
          <w:rFonts w:ascii="Arial" w:hAnsi="Arial"/>
          <w:b/>
          <w:bCs/>
          <w:sz w:val="20"/>
          <w:szCs w:val="20"/>
          <w:lang w:eastAsia="en-US"/>
        </w:rPr>
      </w:pPr>
      <w:r w:rsidRPr="00163CA5">
        <w:rPr>
          <w:rFonts w:ascii="Arial" w:hAnsi="Arial"/>
          <w:b/>
          <w:bCs/>
          <w:sz w:val="20"/>
          <w:szCs w:val="20"/>
          <w:lang w:val="bg-BG" w:eastAsia="en-US"/>
        </w:rPr>
        <w:t xml:space="preserve">За </w:t>
      </w:r>
      <w:r w:rsidRPr="00163CA5">
        <w:rPr>
          <w:rFonts w:ascii="Arial" w:hAnsi="Arial"/>
          <w:b/>
          <w:bCs/>
          <w:sz w:val="20"/>
          <w:szCs w:val="20"/>
          <w:lang w:eastAsia="en-US"/>
        </w:rPr>
        <w:t>[</w:t>
      </w:r>
      <w:r w:rsidRPr="00163CA5">
        <w:rPr>
          <w:rFonts w:ascii="Arial" w:hAnsi="Arial"/>
          <w:b/>
          <w:bCs/>
          <w:sz w:val="20"/>
          <w:szCs w:val="20"/>
          <w:lang w:val="bg-BG" w:eastAsia="en-US"/>
        </w:rPr>
        <w:t>Кредитор</w:t>
      </w:r>
      <w:r w:rsidRPr="00163CA5">
        <w:rPr>
          <w:rFonts w:ascii="Arial" w:hAnsi="Arial"/>
          <w:b/>
          <w:bCs/>
          <w:sz w:val="20"/>
          <w:szCs w:val="20"/>
          <w:lang w:eastAsia="en-US"/>
        </w:rPr>
        <w:t>a]:</w:t>
      </w:r>
    </w:p>
    <w:p w14:paraId="4389A320" w14:textId="77777777" w:rsidR="00163CA5" w:rsidRPr="00163CA5" w:rsidRDefault="00163CA5" w:rsidP="00163CA5">
      <w:pPr>
        <w:keepNext/>
        <w:keepLines/>
        <w:tabs>
          <w:tab w:val="left" w:pos="2268"/>
        </w:tabs>
        <w:overflowPunct w:val="0"/>
        <w:autoSpaceDE w:val="0"/>
        <w:autoSpaceDN w:val="0"/>
        <w:adjustRightInd w:val="0"/>
        <w:spacing w:after="120"/>
        <w:jc w:val="both"/>
        <w:textAlignment w:val="baseline"/>
        <w:rPr>
          <w:rFonts w:ascii="Arial" w:hAnsi="Arial"/>
          <w:sz w:val="20"/>
          <w:szCs w:val="20"/>
          <w:lang w:eastAsia="en-US"/>
        </w:rPr>
      </w:pPr>
    </w:p>
    <w:p w14:paraId="1243E0F6" w14:textId="77777777" w:rsidR="00163CA5" w:rsidRPr="00163CA5" w:rsidRDefault="00163CA5" w:rsidP="00163CA5">
      <w:pPr>
        <w:keepNext/>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sz w:val="20"/>
          <w:szCs w:val="20"/>
          <w:lang w:val="bg-BG" w:eastAsia="en-US"/>
        </w:rPr>
        <w:t xml:space="preserve">Подпис:                </w:t>
      </w:r>
      <w:r w:rsidRPr="00163CA5">
        <w:rPr>
          <w:rFonts w:ascii="Arial" w:hAnsi="Arial"/>
          <w:sz w:val="20"/>
          <w:szCs w:val="20"/>
          <w:lang w:eastAsia="en-US"/>
        </w:rPr>
        <w:t>_______________________</w:t>
      </w:r>
    </w:p>
    <w:p w14:paraId="511A0B24" w14:textId="77777777" w:rsidR="00163CA5" w:rsidRPr="00163CA5" w:rsidRDefault="00163CA5" w:rsidP="00163CA5">
      <w:pPr>
        <w:keepNext/>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sz w:val="20"/>
          <w:szCs w:val="20"/>
          <w:lang w:val="bg-BG" w:eastAsia="en-US"/>
        </w:rPr>
        <w:t xml:space="preserve">Име и длъжност: </w:t>
      </w:r>
      <w:r w:rsidRPr="00163CA5">
        <w:rPr>
          <w:rFonts w:ascii="Arial" w:hAnsi="Arial"/>
          <w:sz w:val="20"/>
          <w:szCs w:val="20"/>
          <w:lang w:eastAsia="en-US"/>
        </w:rPr>
        <w:t>_______________________</w:t>
      </w:r>
    </w:p>
    <w:p w14:paraId="6F2A52BF" w14:textId="77777777" w:rsidR="00163CA5" w:rsidRPr="00163CA5" w:rsidRDefault="00163CA5" w:rsidP="00163CA5">
      <w:pPr>
        <w:keepNext/>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p>
    <w:p w14:paraId="45B54E17" w14:textId="77777777" w:rsidR="00163CA5" w:rsidRPr="00163CA5" w:rsidRDefault="00163CA5" w:rsidP="00163CA5">
      <w:pPr>
        <w:keepNext/>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sz w:val="20"/>
          <w:szCs w:val="20"/>
          <w:lang w:val="bg-BG" w:eastAsia="en-US"/>
        </w:rPr>
        <w:t xml:space="preserve">Подпис:                </w:t>
      </w:r>
      <w:r w:rsidRPr="00163CA5">
        <w:rPr>
          <w:rFonts w:ascii="Arial" w:hAnsi="Arial"/>
          <w:sz w:val="20"/>
          <w:szCs w:val="20"/>
          <w:lang w:eastAsia="en-US"/>
        </w:rPr>
        <w:t>_______________________</w:t>
      </w:r>
    </w:p>
    <w:p w14:paraId="5781A6FD" w14:textId="77777777" w:rsidR="00163CA5" w:rsidRPr="00163CA5" w:rsidRDefault="00163CA5" w:rsidP="00163CA5">
      <w:pPr>
        <w:keepNext/>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sz w:val="20"/>
          <w:szCs w:val="20"/>
          <w:lang w:val="bg-BG" w:eastAsia="en-US"/>
        </w:rPr>
        <w:t>Име и длъжност: _______________________</w:t>
      </w:r>
    </w:p>
    <w:p w14:paraId="23F02190" w14:textId="77777777" w:rsidR="00163CA5" w:rsidRPr="00163CA5" w:rsidRDefault="00163CA5" w:rsidP="00163CA5">
      <w:pPr>
        <w:keepNext/>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p>
    <w:p w14:paraId="4E444922" w14:textId="77777777" w:rsidR="00163CA5" w:rsidRPr="00163CA5" w:rsidRDefault="00163CA5" w:rsidP="00163CA5">
      <w:pPr>
        <w:keepNext/>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p>
    <w:p w14:paraId="2CB6838E" w14:textId="77777777" w:rsidR="00163CA5" w:rsidRPr="00163CA5" w:rsidRDefault="00163CA5" w:rsidP="00163CA5">
      <w:pPr>
        <w:keepNext/>
        <w:keepLines/>
        <w:tabs>
          <w:tab w:val="left" w:pos="2268"/>
        </w:tabs>
        <w:overflowPunct w:val="0"/>
        <w:autoSpaceDE w:val="0"/>
        <w:autoSpaceDN w:val="0"/>
        <w:adjustRightInd w:val="0"/>
        <w:spacing w:after="120"/>
        <w:jc w:val="both"/>
        <w:textAlignment w:val="baseline"/>
        <w:rPr>
          <w:rFonts w:ascii="Arial" w:hAnsi="Arial"/>
          <w:b/>
          <w:bCs/>
          <w:sz w:val="20"/>
          <w:szCs w:val="20"/>
          <w:lang w:val="bg-BG" w:eastAsia="en-US"/>
        </w:rPr>
      </w:pPr>
      <w:r w:rsidRPr="00163CA5">
        <w:rPr>
          <w:rFonts w:ascii="Arial" w:hAnsi="Arial"/>
          <w:b/>
          <w:bCs/>
          <w:sz w:val="20"/>
          <w:szCs w:val="20"/>
          <w:lang w:val="bg-BG" w:eastAsia="en-US"/>
        </w:rPr>
        <w:t>За Столична община</w:t>
      </w:r>
    </w:p>
    <w:p w14:paraId="70E1AF22" w14:textId="77777777" w:rsidR="00163CA5" w:rsidRPr="00163CA5" w:rsidRDefault="00163CA5" w:rsidP="00163CA5">
      <w:pPr>
        <w:keepNext/>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p>
    <w:p w14:paraId="1D088F4F" w14:textId="77777777" w:rsidR="00163CA5" w:rsidRPr="00163CA5" w:rsidRDefault="00163CA5" w:rsidP="00163CA5">
      <w:pPr>
        <w:keepNext/>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sz w:val="20"/>
          <w:szCs w:val="20"/>
          <w:lang w:val="bg-BG" w:eastAsia="en-US"/>
        </w:rPr>
        <w:t>Подпис:                _______________________</w:t>
      </w:r>
    </w:p>
    <w:p w14:paraId="6C6E8929" w14:textId="77777777" w:rsidR="00163CA5" w:rsidRPr="00163CA5" w:rsidRDefault="00163CA5" w:rsidP="00163CA5">
      <w:pPr>
        <w:keepNext/>
        <w:keepLines/>
        <w:tabs>
          <w:tab w:val="left" w:pos="2268"/>
        </w:tabs>
        <w:overflowPunct w:val="0"/>
        <w:autoSpaceDE w:val="0"/>
        <w:autoSpaceDN w:val="0"/>
        <w:adjustRightInd w:val="0"/>
        <w:spacing w:after="120"/>
        <w:jc w:val="both"/>
        <w:textAlignment w:val="baseline"/>
        <w:rPr>
          <w:rFonts w:ascii="Arial" w:hAnsi="Arial"/>
          <w:b/>
          <w:bCs/>
          <w:sz w:val="20"/>
          <w:szCs w:val="20"/>
          <w:lang w:val="bg-BG" w:eastAsia="en-US"/>
        </w:rPr>
      </w:pPr>
      <w:r w:rsidRPr="00163CA5">
        <w:rPr>
          <w:rFonts w:ascii="Arial" w:hAnsi="Arial"/>
          <w:sz w:val="20"/>
          <w:szCs w:val="20"/>
          <w:lang w:val="bg-BG" w:eastAsia="en-US"/>
        </w:rPr>
        <w:t xml:space="preserve">Име и длъжност: </w:t>
      </w:r>
      <w:r w:rsidRPr="00163CA5">
        <w:rPr>
          <w:rFonts w:ascii="Arial" w:hAnsi="Arial"/>
          <w:b/>
          <w:bCs/>
          <w:sz w:val="20"/>
          <w:szCs w:val="20"/>
          <w:lang w:val="bg-BG" w:eastAsia="en-US"/>
        </w:rPr>
        <w:t>Васил Терзиев, кмет на Столична община</w:t>
      </w:r>
    </w:p>
    <w:p w14:paraId="6790E453" w14:textId="77777777" w:rsidR="00163CA5" w:rsidRPr="00163CA5" w:rsidRDefault="00163CA5" w:rsidP="00163CA5">
      <w:pPr>
        <w:keepNext/>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p>
    <w:p w14:paraId="3C943CDD" w14:textId="77777777" w:rsidR="00163CA5" w:rsidRPr="00163CA5" w:rsidRDefault="00163CA5" w:rsidP="00163CA5">
      <w:pPr>
        <w:keepNext/>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sz w:val="20"/>
          <w:szCs w:val="20"/>
          <w:lang w:val="bg-BG" w:eastAsia="en-US"/>
        </w:rPr>
        <w:t xml:space="preserve">Подпис:                </w:t>
      </w:r>
      <w:r w:rsidRPr="00163CA5">
        <w:rPr>
          <w:rFonts w:ascii="Arial" w:hAnsi="Arial"/>
          <w:sz w:val="20"/>
          <w:szCs w:val="20"/>
          <w:lang w:eastAsia="en-US"/>
        </w:rPr>
        <w:t>_______________________</w:t>
      </w:r>
    </w:p>
    <w:p w14:paraId="1DEFB5AA" w14:textId="77777777" w:rsidR="00163CA5" w:rsidRPr="00163CA5" w:rsidRDefault="00163CA5" w:rsidP="00163CA5">
      <w:pPr>
        <w:keepNext/>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sz w:val="20"/>
          <w:szCs w:val="20"/>
          <w:lang w:val="bg-BG" w:eastAsia="en-US"/>
        </w:rPr>
        <w:t>Име и длъжност: _______________________</w:t>
      </w:r>
    </w:p>
    <w:p w14:paraId="10190A43" w14:textId="77777777" w:rsidR="00163CA5" w:rsidRPr="00163CA5" w:rsidRDefault="00163CA5" w:rsidP="00163CA5">
      <w:pPr>
        <w:keepNext/>
        <w:keepLines/>
        <w:tabs>
          <w:tab w:val="center" w:pos="2520"/>
          <w:tab w:val="center" w:pos="7560"/>
        </w:tabs>
        <w:overflowPunct w:val="0"/>
        <w:autoSpaceDE w:val="0"/>
        <w:autoSpaceDN w:val="0"/>
        <w:adjustRightInd w:val="0"/>
        <w:spacing w:after="120"/>
        <w:ind w:left="994"/>
        <w:jc w:val="both"/>
        <w:textAlignment w:val="baseline"/>
        <w:rPr>
          <w:rFonts w:ascii="Arial" w:hAnsi="Arial"/>
          <w:sz w:val="20"/>
          <w:szCs w:val="20"/>
          <w:lang w:val="bg-BG" w:eastAsia="en-US"/>
        </w:rPr>
      </w:pPr>
    </w:p>
    <w:p w14:paraId="2BAB551A" w14:textId="77777777" w:rsidR="00163CA5" w:rsidRPr="00163CA5" w:rsidRDefault="00163CA5" w:rsidP="00163CA5">
      <w:pPr>
        <w:keepNext/>
        <w:keepLines/>
        <w:tabs>
          <w:tab w:val="center" w:pos="2520"/>
          <w:tab w:val="center" w:pos="7560"/>
        </w:tabs>
        <w:overflowPunct w:val="0"/>
        <w:autoSpaceDE w:val="0"/>
        <w:autoSpaceDN w:val="0"/>
        <w:adjustRightInd w:val="0"/>
        <w:spacing w:after="120"/>
        <w:ind w:left="994"/>
        <w:jc w:val="both"/>
        <w:textAlignment w:val="baseline"/>
        <w:rPr>
          <w:rFonts w:ascii="Arial" w:hAnsi="Arial"/>
          <w:sz w:val="20"/>
          <w:szCs w:val="20"/>
          <w:lang w:val="bg-BG" w:eastAsia="en-US"/>
        </w:rPr>
        <w:sectPr w:rsidR="00163CA5" w:rsidRPr="00163CA5" w:rsidSect="00097F22">
          <w:pgSz w:w="11907" w:h="16840" w:code="9"/>
          <w:pgMar w:top="1418" w:right="1247" w:bottom="1418" w:left="1701" w:header="720" w:footer="703" w:gutter="0"/>
          <w:cols w:space="720"/>
          <w:noEndnote/>
          <w:titlePg/>
        </w:sectPr>
      </w:pPr>
    </w:p>
    <w:p w14:paraId="66EC9917" w14:textId="77777777" w:rsidR="00163CA5" w:rsidRPr="00163CA5" w:rsidRDefault="00163CA5" w:rsidP="00163CA5">
      <w:pPr>
        <w:keepLines/>
        <w:tabs>
          <w:tab w:val="left" w:pos="2268"/>
        </w:tabs>
        <w:overflowPunct w:val="0"/>
        <w:autoSpaceDE w:val="0"/>
        <w:autoSpaceDN w:val="0"/>
        <w:adjustRightInd w:val="0"/>
        <w:spacing w:after="120"/>
        <w:ind w:left="994"/>
        <w:jc w:val="right"/>
        <w:textAlignment w:val="baseline"/>
        <w:rPr>
          <w:rFonts w:ascii="Arial" w:hAnsi="Arial"/>
          <w:b/>
          <w:sz w:val="20"/>
          <w:szCs w:val="20"/>
          <w:u w:val="single"/>
          <w:lang w:val="bg-BG" w:eastAsia="en-US"/>
        </w:rPr>
      </w:pPr>
      <w:bookmarkStart w:id="946" w:name="_Toc234814627"/>
      <w:bookmarkEnd w:id="945"/>
      <w:bookmarkEnd w:id="946"/>
      <w:r w:rsidRPr="00163CA5">
        <w:rPr>
          <w:rFonts w:ascii="Arial" w:hAnsi="Arial"/>
          <w:b/>
          <w:sz w:val="20"/>
          <w:szCs w:val="20"/>
          <w:u w:val="single"/>
          <w:lang w:val="bg-BG" w:eastAsia="en-US"/>
        </w:rPr>
        <w:lastRenderedPageBreak/>
        <w:t>Приложение № 1</w:t>
      </w:r>
    </w:p>
    <w:p w14:paraId="1DB9EE9C" w14:textId="77777777" w:rsidR="00163CA5" w:rsidRPr="00163CA5" w:rsidRDefault="00163CA5" w:rsidP="00163CA5">
      <w:pPr>
        <w:keepLines/>
        <w:tabs>
          <w:tab w:val="left" w:pos="2268"/>
        </w:tabs>
        <w:overflowPunct w:val="0"/>
        <w:autoSpaceDE w:val="0"/>
        <w:autoSpaceDN w:val="0"/>
        <w:adjustRightInd w:val="0"/>
        <w:spacing w:after="120"/>
        <w:ind w:left="994"/>
        <w:jc w:val="right"/>
        <w:textAlignment w:val="baseline"/>
        <w:rPr>
          <w:rFonts w:ascii="Arial" w:hAnsi="Arial"/>
          <w:b/>
          <w:sz w:val="20"/>
          <w:szCs w:val="20"/>
          <w:lang w:val="bg-BG" w:eastAsia="en-US"/>
        </w:rPr>
      </w:pPr>
    </w:p>
    <w:p w14:paraId="010395B1" w14:textId="77777777" w:rsidR="00163CA5" w:rsidRPr="00163CA5" w:rsidRDefault="00163CA5" w:rsidP="00163CA5">
      <w:pPr>
        <w:keepNext/>
        <w:keepLines/>
        <w:tabs>
          <w:tab w:val="left" w:pos="2268"/>
        </w:tabs>
        <w:overflowPunct w:val="0"/>
        <w:autoSpaceDE w:val="0"/>
        <w:autoSpaceDN w:val="0"/>
        <w:adjustRightInd w:val="0"/>
        <w:spacing w:before="240"/>
        <w:ind w:left="360" w:hanging="360"/>
        <w:jc w:val="center"/>
        <w:textAlignment w:val="baseline"/>
        <w:outlineLvl w:val="0"/>
        <w:rPr>
          <w:rFonts w:ascii="Arial" w:hAnsi="Arial" w:cs="Arial"/>
          <w:b/>
          <w:sz w:val="20"/>
          <w:szCs w:val="20"/>
          <w:u w:val="single"/>
          <w:lang w:val="bg-BG" w:eastAsia="en-US"/>
        </w:rPr>
      </w:pPr>
      <w:bookmarkStart w:id="947" w:name="_Toc78184834"/>
      <w:bookmarkStart w:id="948" w:name="_Toc78185066"/>
      <w:bookmarkStart w:id="949" w:name="_Toc79496228"/>
      <w:bookmarkStart w:id="950" w:name="_Toc85739447"/>
      <w:bookmarkStart w:id="951" w:name="_Toc179113737"/>
      <w:bookmarkStart w:id="952" w:name="_Toc194824397"/>
      <w:bookmarkStart w:id="953" w:name="_Ref77855808"/>
      <w:bookmarkStart w:id="954" w:name="_Toc179113738"/>
      <w:bookmarkStart w:id="955" w:name="_Toc234814628"/>
      <w:bookmarkStart w:id="956" w:name="_Ref76949834"/>
      <w:bookmarkEnd w:id="947"/>
      <w:bookmarkEnd w:id="948"/>
      <w:bookmarkEnd w:id="949"/>
      <w:bookmarkEnd w:id="950"/>
      <w:bookmarkEnd w:id="951"/>
      <w:r w:rsidRPr="00163CA5">
        <w:rPr>
          <w:rFonts w:ascii="Arial" w:hAnsi="Arial" w:cs="Arial"/>
          <w:b/>
          <w:sz w:val="20"/>
          <w:szCs w:val="20"/>
          <w:u w:val="single"/>
          <w:lang w:val="bg-BG" w:eastAsia="en-US"/>
        </w:rPr>
        <w:t>ТЕХНИЧЕСКО ОПИСАНИЕ</w:t>
      </w:r>
      <w:bookmarkEnd w:id="952"/>
      <w:r w:rsidRPr="00163CA5">
        <w:rPr>
          <w:rFonts w:ascii="Arial" w:hAnsi="Arial" w:cs="Arial"/>
          <w:b/>
          <w:sz w:val="20"/>
          <w:szCs w:val="20"/>
          <w:u w:val="single"/>
          <w:lang w:val="bg-BG" w:eastAsia="en-US"/>
        </w:rPr>
        <w:t xml:space="preserve"> НА ПРОЕКТА</w:t>
      </w:r>
    </w:p>
    <w:p w14:paraId="01925191" w14:textId="77777777" w:rsidR="00163CA5" w:rsidRPr="00163CA5" w:rsidRDefault="00163CA5" w:rsidP="00163CA5">
      <w:pPr>
        <w:jc w:val="both"/>
        <w:rPr>
          <w:rFonts w:ascii="Arial" w:hAnsi="Arial" w:cs="Arial"/>
          <w:b/>
          <w:sz w:val="20"/>
          <w:szCs w:val="20"/>
          <w:lang w:val="bg-BG" w:eastAsia="en-US"/>
        </w:rPr>
      </w:pPr>
    </w:p>
    <w:tbl>
      <w:tblPr>
        <w:tblW w:w="55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691"/>
        <w:gridCol w:w="1926"/>
      </w:tblGrid>
      <w:tr w:rsidR="00163CA5" w:rsidRPr="00163CA5" w14:paraId="1C3677A2" w14:textId="77777777" w:rsidTr="00163CA5">
        <w:trPr>
          <w:trHeight w:val="520"/>
          <w:jc w:val="center"/>
        </w:trPr>
        <w:tc>
          <w:tcPr>
            <w:tcW w:w="200" w:type="pct"/>
            <w:shd w:val="clear" w:color="auto" w:fill="D9D9D9"/>
          </w:tcPr>
          <w:p w14:paraId="654FC5DF" w14:textId="77777777" w:rsidR="00163CA5" w:rsidRPr="00163CA5" w:rsidRDefault="00163CA5" w:rsidP="00163CA5">
            <w:pPr>
              <w:spacing w:before="60" w:after="60"/>
              <w:jc w:val="both"/>
              <w:rPr>
                <w:rFonts w:ascii="Arial" w:hAnsi="Arial" w:cs="Arial"/>
                <w:b/>
                <w:bCs/>
                <w:i/>
                <w:iCs/>
                <w:sz w:val="18"/>
                <w:szCs w:val="18"/>
                <w:lang w:val="bg-BG" w:eastAsia="en-US"/>
              </w:rPr>
            </w:pPr>
          </w:p>
        </w:tc>
        <w:tc>
          <w:tcPr>
            <w:tcW w:w="2212" w:type="pct"/>
            <w:shd w:val="clear" w:color="auto" w:fill="D9D9D9"/>
            <w:noWrap/>
            <w:vAlign w:val="bottom"/>
            <w:hideMark/>
          </w:tcPr>
          <w:p w14:paraId="4066E911" w14:textId="77777777" w:rsidR="00163CA5" w:rsidRPr="00163CA5" w:rsidRDefault="00163CA5" w:rsidP="00163CA5">
            <w:pPr>
              <w:spacing w:before="60" w:after="60"/>
              <w:jc w:val="both"/>
              <w:rPr>
                <w:rFonts w:ascii="Arial" w:hAnsi="Arial" w:cs="Arial"/>
                <w:b/>
                <w:bCs/>
                <w:i/>
                <w:iCs/>
                <w:sz w:val="18"/>
                <w:szCs w:val="18"/>
                <w:lang w:val="bg-BG" w:eastAsia="en-US"/>
              </w:rPr>
            </w:pPr>
            <w:bookmarkStart w:id="957" w:name="RANGE!A1:B31"/>
            <w:r w:rsidRPr="00163CA5">
              <w:rPr>
                <w:rFonts w:ascii="Arial" w:hAnsi="Arial" w:cs="Arial"/>
                <w:b/>
                <w:bCs/>
                <w:i/>
                <w:iCs/>
                <w:sz w:val="18"/>
                <w:szCs w:val="18"/>
                <w:lang w:val="bg-BG" w:eastAsia="en-US"/>
              </w:rPr>
              <w:t>Име на инвестицията</w:t>
            </w:r>
            <w:bookmarkEnd w:id="957"/>
          </w:p>
        </w:tc>
        <w:tc>
          <w:tcPr>
            <w:tcW w:w="576" w:type="pct"/>
            <w:shd w:val="clear" w:color="auto" w:fill="D9D9D9"/>
            <w:vAlign w:val="bottom"/>
            <w:hideMark/>
          </w:tcPr>
          <w:p w14:paraId="470815BB" w14:textId="77777777" w:rsidR="00163CA5" w:rsidRPr="00163CA5" w:rsidRDefault="00163CA5" w:rsidP="00163CA5">
            <w:pPr>
              <w:spacing w:before="60" w:after="60"/>
              <w:jc w:val="both"/>
              <w:rPr>
                <w:rFonts w:ascii="Arial" w:hAnsi="Arial" w:cs="Arial"/>
                <w:b/>
                <w:bCs/>
                <w:i/>
                <w:iCs/>
                <w:sz w:val="18"/>
                <w:szCs w:val="18"/>
                <w:lang w:val="bg-BG" w:eastAsia="en-US"/>
              </w:rPr>
            </w:pPr>
            <w:r w:rsidRPr="00163CA5">
              <w:rPr>
                <w:rFonts w:ascii="Arial" w:hAnsi="Arial" w:cs="Arial"/>
                <w:b/>
                <w:bCs/>
                <w:i/>
                <w:iCs/>
                <w:sz w:val="18"/>
                <w:szCs w:val="18"/>
                <w:lang w:val="bg-BG" w:eastAsia="en-US"/>
              </w:rPr>
              <w:t>Индикативна стойност (евро)</w:t>
            </w:r>
          </w:p>
        </w:tc>
      </w:tr>
      <w:tr w:rsidR="00163CA5" w:rsidRPr="00163CA5" w14:paraId="79BF5732" w14:textId="77777777" w:rsidTr="00EF03EA">
        <w:trPr>
          <w:trHeight w:val="500"/>
          <w:jc w:val="center"/>
        </w:trPr>
        <w:tc>
          <w:tcPr>
            <w:tcW w:w="200" w:type="pct"/>
          </w:tcPr>
          <w:p w14:paraId="70984D60" w14:textId="77777777" w:rsidR="00163CA5" w:rsidRPr="00163CA5" w:rsidRDefault="00163CA5" w:rsidP="00163CA5">
            <w:pPr>
              <w:spacing w:before="60" w:after="60"/>
              <w:jc w:val="both"/>
              <w:rPr>
                <w:rFonts w:ascii="Arial" w:hAnsi="Arial" w:cs="Arial"/>
                <w:b/>
                <w:bCs/>
                <w:sz w:val="18"/>
                <w:szCs w:val="18"/>
                <w:lang w:val="bg-BG" w:eastAsia="en-US"/>
              </w:rPr>
            </w:pPr>
            <w:r w:rsidRPr="00163CA5">
              <w:rPr>
                <w:rFonts w:ascii="Arial" w:hAnsi="Arial" w:cs="Arial"/>
                <w:b/>
                <w:bCs/>
                <w:sz w:val="18"/>
                <w:szCs w:val="18"/>
                <w:lang w:val="bg-BG" w:eastAsia="en-US"/>
              </w:rPr>
              <w:t>1.</w:t>
            </w:r>
          </w:p>
        </w:tc>
        <w:tc>
          <w:tcPr>
            <w:tcW w:w="2212" w:type="pct"/>
            <w:vAlign w:val="bottom"/>
            <w:hideMark/>
          </w:tcPr>
          <w:p w14:paraId="1DDD5FAD" w14:textId="77777777" w:rsidR="00163CA5" w:rsidRPr="00163CA5" w:rsidRDefault="00163CA5" w:rsidP="00163CA5">
            <w:pPr>
              <w:spacing w:before="60" w:after="60"/>
              <w:jc w:val="both"/>
              <w:rPr>
                <w:rFonts w:ascii="Arial" w:hAnsi="Arial" w:cs="Arial"/>
                <w:b/>
                <w:bCs/>
                <w:sz w:val="18"/>
                <w:szCs w:val="18"/>
                <w:lang w:val="bg-BG" w:eastAsia="en-US"/>
              </w:rPr>
            </w:pPr>
            <w:r w:rsidRPr="00163CA5">
              <w:rPr>
                <w:rFonts w:ascii="Arial" w:hAnsi="Arial" w:cs="Arial"/>
                <w:b/>
                <w:bCs/>
                <w:sz w:val="18"/>
                <w:szCs w:val="18"/>
                <w:lang w:val="bg-BG" w:eastAsia="en-US"/>
              </w:rPr>
              <w:t>Обновяване на подвижен състав чрез закупуване и доставка на превозни средства (автобуси, тролейбуси, електробуси и трамваи), индикативно включваща:</w:t>
            </w:r>
          </w:p>
        </w:tc>
        <w:tc>
          <w:tcPr>
            <w:tcW w:w="576" w:type="pct"/>
            <w:vAlign w:val="bottom"/>
            <w:hideMark/>
          </w:tcPr>
          <w:p w14:paraId="50AC36CE" w14:textId="77777777" w:rsidR="00163CA5" w:rsidRPr="00163CA5" w:rsidRDefault="00163CA5" w:rsidP="00163CA5">
            <w:pPr>
              <w:spacing w:before="60" w:after="60"/>
              <w:ind w:left="709"/>
              <w:jc w:val="both"/>
              <w:rPr>
                <w:rFonts w:ascii="Arial" w:hAnsi="Arial" w:cs="Arial"/>
                <w:sz w:val="18"/>
                <w:szCs w:val="18"/>
                <w:lang w:val="bg-BG" w:eastAsia="en-US"/>
              </w:rPr>
            </w:pPr>
          </w:p>
        </w:tc>
      </w:tr>
      <w:tr w:rsidR="00163CA5" w:rsidRPr="00163CA5" w14:paraId="0235FA6A" w14:textId="77777777" w:rsidTr="00EF03EA">
        <w:trPr>
          <w:trHeight w:val="500"/>
          <w:jc w:val="center"/>
        </w:trPr>
        <w:tc>
          <w:tcPr>
            <w:tcW w:w="200" w:type="pct"/>
          </w:tcPr>
          <w:p w14:paraId="3C811B9D"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1.01</w:t>
            </w:r>
          </w:p>
        </w:tc>
        <w:tc>
          <w:tcPr>
            <w:tcW w:w="2212" w:type="pct"/>
            <w:hideMark/>
          </w:tcPr>
          <w:p w14:paraId="400D3904"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Доставка на 40 броя нископодови съчленени тролейбуси с батерия за автономно придвижване, с дължина 18 м</w:t>
            </w:r>
          </w:p>
        </w:tc>
        <w:tc>
          <w:tcPr>
            <w:tcW w:w="576" w:type="pct"/>
            <w:noWrap/>
            <w:vAlign w:val="bottom"/>
            <w:hideMark/>
          </w:tcPr>
          <w:p w14:paraId="56512645"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24 330 348</w:t>
            </w:r>
          </w:p>
        </w:tc>
      </w:tr>
      <w:tr w:rsidR="00163CA5" w:rsidRPr="00163CA5" w14:paraId="2EB8C043" w14:textId="77777777" w:rsidTr="00EF03EA">
        <w:trPr>
          <w:trHeight w:val="500"/>
          <w:jc w:val="center"/>
        </w:trPr>
        <w:tc>
          <w:tcPr>
            <w:tcW w:w="200" w:type="pct"/>
          </w:tcPr>
          <w:p w14:paraId="6BD463B6"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1.02</w:t>
            </w:r>
          </w:p>
        </w:tc>
        <w:tc>
          <w:tcPr>
            <w:tcW w:w="2212" w:type="pct"/>
            <w:hideMark/>
          </w:tcPr>
          <w:p w14:paraId="4E022798"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Доставка на 35 броя нископодови съчленени тролейбуси с батерия за автономно придвижване, с дължина 12 м</w:t>
            </w:r>
          </w:p>
        </w:tc>
        <w:tc>
          <w:tcPr>
            <w:tcW w:w="576" w:type="pct"/>
            <w:noWrap/>
            <w:vAlign w:val="bottom"/>
            <w:hideMark/>
          </w:tcPr>
          <w:p w14:paraId="43B5C0F8"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14 997 406</w:t>
            </w:r>
          </w:p>
        </w:tc>
      </w:tr>
      <w:tr w:rsidR="00163CA5" w:rsidRPr="00163CA5" w14:paraId="3498403E" w14:textId="77777777" w:rsidTr="00EF03EA">
        <w:trPr>
          <w:trHeight w:val="500"/>
          <w:jc w:val="center"/>
        </w:trPr>
        <w:tc>
          <w:tcPr>
            <w:tcW w:w="200" w:type="pct"/>
          </w:tcPr>
          <w:p w14:paraId="00B49FD6"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1.03</w:t>
            </w:r>
          </w:p>
        </w:tc>
        <w:tc>
          <w:tcPr>
            <w:tcW w:w="2212" w:type="pct"/>
            <w:hideMark/>
          </w:tcPr>
          <w:p w14:paraId="2C6491E3"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Доставка на 35 броя нископодови бързозарядни електробуси с дължина 12 м., включително и зарядни станции за тях</w:t>
            </w:r>
          </w:p>
        </w:tc>
        <w:tc>
          <w:tcPr>
            <w:tcW w:w="576" w:type="pct"/>
            <w:noWrap/>
            <w:vAlign w:val="bottom"/>
            <w:hideMark/>
          </w:tcPr>
          <w:p w14:paraId="293D6D56"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11 964 225</w:t>
            </w:r>
          </w:p>
        </w:tc>
      </w:tr>
      <w:tr w:rsidR="00163CA5" w:rsidRPr="00163CA5" w14:paraId="144E5CD9" w14:textId="77777777" w:rsidTr="00EF03EA">
        <w:trPr>
          <w:trHeight w:val="500"/>
          <w:jc w:val="center"/>
        </w:trPr>
        <w:tc>
          <w:tcPr>
            <w:tcW w:w="200" w:type="pct"/>
          </w:tcPr>
          <w:p w14:paraId="4FE54B00"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1.04</w:t>
            </w:r>
          </w:p>
        </w:tc>
        <w:tc>
          <w:tcPr>
            <w:tcW w:w="2212" w:type="pct"/>
            <w:hideMark/>
          </w:tcPr>
          <w:p w14:paraId="2A7B113C"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Доставка на 15 броя нископодови бързозарядни електробуси с дължина 18 м., включително и зарядни станции за тях</w:t>
            </w:r>
          </w:p>
        </w:tc>
        <w:tc>
          <w:tcPr>
            <w:tcW w:w="576" w:type="pct"/>
            <w:noWrap/>
            <w:vAlign w:val="bottom"/>
            <w:hideMark/>
          </w:tcPr>
          <w:p w14:paraId="4E50FEDE"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7 074 234</w:t>
            </w:r>
          </w:p>
        </w:tc>
      </w:tr>
      <w:tr w:rsidR="00163CA5" w:rsidRPr="00163CA5" w14:paraId="20CCD41D" w14:textId="77777777" w:rsidTr="00EF03EA">
        <w:trPr>
          <w:trHeight w:val="250"/>
          <w:jc w:val="center"/>
        </w:trPr>
        <w:tc>
          <w:tcPr>
            <w:tcW w:w="200" w:type="pct"/>
          </w:tcPr>
          <w:p w14:paraId="1D4CAE47"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1.05</w:t>
            </w:r>
          </w:p>
        </w:tc>
        <w:tc>
          <w:tcPr>
            <w:tcW w:w="2212" w:type="pct"/>
            <w:hideMark/>
          </w:tcPr>
          <w:p w14:paraId="21C68B2C"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Доставка на до 20 броя нископодови климатизирани съчленени трамвая</w:t>
            </w:r>
          </w:p>
        </w:tc>
        <w:tc>
          <w:tcPr>
            <w:tcW w:w="576" w:type="pct"/>
            <w:noWrap/>
            <w:vAlign w:val="bottom"/>
            <w:hideMark/>
          </w:tcPr>
          <w:p w14:paraId="58D5E55C"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28 700 000</w:t>
            </w:r>
          </w:p>
        </w:tc>
      </w:tr>
      <w:tr w:rsidR="00163CA5" w:rsidRPr="00163CA5" w14:paraId="3595BF88" w14:textId="77777777" w:rsidTr="00EF03EA">
        <w:trPr>
          <w:trHeight w:val="320"/>
          <w:jc w:val="center"/>
        </w:trPr>
        <w:tc>
          <w:tcPr>
            <w:tcW w:w="200" w:type="pct"/>
          </w:tcPr>
          <w:p w14:paraId="6CF22045"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1.06</w:t>
            </w:r>
          </w:p>
        </w:tc>
        <w:tc>
          <w:tcPr>
            <w:tcW w:w="2212" w:type="pct"/>
            <w:hideMark/>
          </w:tcPr>
          <w:p w14:paraId="1FCCD8B3"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 xml:space="preserve">Доставка на до 130 съчленени автобуса </w:t>
            </w:r>
          </w:p>
        </w:tc>
        <w:tc>
          <w:tcPr>
            <w:tcW w:w="576" w:type="pct"/>
            <w:noWrap/>
            <w:vAlign w:val="bottom"/>
            <w:hideMark/>
          </w:tcPr>
          <w:p w14:paraId="10A21895"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62 400 000</w:t>
            </w:r>
          </w:p>
        </w:tc>
      </w:tr>
      <w:tr w:rsidR="00163CA5" w:rsidRPr="00163CA5" w14:paraId="61EC41DF" w14:textId="77777777" w:rsidTr="00EF03EA">
        <w:trPr>
          <w:trHeight w:val="300"/>
          <w:jc w:val="center"/>
        </w:trPr>
        <w:tc>
          <w:tcPr>
            <w:tcW w:w="200" w:type="pct"/>
          </w:tcPr>
          <w:p w14:paraId="4CE18F1C"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1.07</w:t>
            </w:r>
          </w:p>
        </w:tc>
        <w:tc>
          <w:tcPr>
            <w:tcW w:w="2212" w:type="pct"/>
            <w:hideMark/>
          </w:tcPr>
          <w:p w14:paraId="043C02B0"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Доставка на до 70 единични автобуса</w:t>
            </w:r>
          </w:p>
        </w:tc>
        <w:tc>
          <w:tcPr>
            <w:tcW w:w="576" w:type="pct"/>
            <w:noWrap/>
            <w:vAlign w:val="bottom"/>
            <w:hideMark/>
          </w:tcPr>
          <w:p w14:paraId="0D3FC16E"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26 600 000</w:t>
            </w:r>
          </w:p>
        </w:tc>
      </w:tr>
      <w:tr w:rsidR="00163CA5" w:rsidRPr="00163CA5" w14:paraId="4469271B" w14:textId="77777777" w:rsidTr="00EF03EA">
        <w:trPr>
          <w:trHeight w:val="750"/>
          <w:jc w:val="center"/>
        </w:trPr>
        <w:tc>
          <w:tcPr>
            <w:tcW w:w="200" w:type="pct"/>
          </w:tcPr>
          <w:p w14:paraId="3FA7E898" w14:textId="77777777" w:rsidR="00163CA5" w:rsidRPr="00163CA5" w:rsidRDefault="00163CA5" w:rsidP="00163CA5">
            <w:pPr>
              <w:spacing w:before="60" w:after="60"/>
              <w:jc w:val="both"/>
              <w:rPr>
                <w:rFonts w:ascii="Arial" w:hAnsi="Arial" w:cs="Arial"/>
                <w:b/>
                <w:bCs/>
                <w:sz w:val="18"/>
                <w:szCs w:val="18"/>
                <w:lang w:val="bg-BG" w:eastAsia="en-US"/>
              </w:rPr>
            </w:pPr>
            <w:r w:rsidRPr="00163CA5">
              <w:rPr>
                <w:rFonts w:ascii="Arial" w:hAnsi="Arial" w:cs="Arial"/>
                <w:b/>
                <w:bCs/>
                <w:sz w:val="18"/>
                <w:szCs w:val="18"/>
                <w:lang w:val="bg-BG" w:eastAsia="en-US"/>
              </w:rPr>
              <w:t>2.</w:t>
            </w:r>
          </w:p>
        </w:tc>
        <w:tc>
          <w:tcPr>
            <w:tcW w:w="2212" w:type="pct"/>
            <w:hideMark/>
          </w:tcPr>
          <w:p w14:paraId="2792EE3B" w14:textId="77777777" w:rsidR="00163CA5" w:rsidRPr="00163CA5" w:rsidRDefault="00163CA5" w:rsidP="00163CA5">
            <w:pPr>
              <w:spacing w:before="60" w:after="60"/>
              <w:jc w:val="both"/>
              <w:rPr>
                <w:rFonts w:ascii="Arial" w:hAnsi="Arial" w:cs="Arial"/>
                <w:b/>
                <w:bCs/>
                <w:sz w:val="18"/>
                <w:szCs w:val="18"/>
                <w:lang w:val="bg-BG" w:eastAsia="en-US"/>
              </w:rPr>
            </w:pPr>
            <w:r w:rsidRPr="00163CA5">
              <w:rPr>
                <w:rFonts w:ascii="Arial" w:hAnsi="Arial" w:cs="Arial"/>
                <w:b/>
                <w:bCs/>
                <w:sz w:val="18"/>
                <w:szCs w:val="18"/>
                <w:lang w:val="bg-BG" w:eastAsia="en-US"/>
              </w:rPr>
              <w:t>Изграждане, реконструкция и основен ремонт на ключови булеварди и улици от първостепенната улична мрежа, ремонт на тротоари и изграждане на достъпна среда на територията на Столична община, индикативно вкючваща:</w:t>
            </w:r>
          </w:p>
        </w:tc>
        <w:tc>
          <w:tcPr>
            <w:tcW w:w="576" w:type="pct"/>
            <w:noWrap/>
            <w:vAlign w:val="bottom"/>
            <w:hideMark/>
          </w:tcPr>
          <w:p w14:paraId="4ACA0D32"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 </w:t>
            </w:r>
          </w:p>
        </w:tc>
      </w:tr>
      <w:tr w:rsidR="00163CA5" w:rsidRPr="00163CA5" w14:paraId="1BEAC55F" w14:textId="77777777" w:rsidTr="00EF03EA">
        <w:trPr>
          <w:trHeight w:val="320"/>
          <w:jc w:val="center"/>
        </w:trPr>
        <w:tc>
          <w:tcPr>
            <w:tcW w:w="200" w:type="pct"/>
          </w:tcPr>
          <w:p w14:paraId="110E1EE3"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2.01</w:t>
            </w:r>
          </w:p>
        </w:tc>
        <w:tc>
          <w:tcPr>
            <w:tcW w:w="2212" w:type="pct"/>
            <w:noWrap/>
            <w:vAlign w:val="bottom"/>
            <w:hideMark/>
          </w:tcPr>
          <w:p w14:paraId="65C3A967"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Реконструкция на бул. „Пенчо Славейков“</w:t>
            </w:r>
          </w:p>
        </w:tc>
        <w:tc>
          <w:tcPr>
            <w:tcW w:w="576" w:type="pct"/>
            <w:noWrap/>
            <w:vAlign w:val="bottom"/>
            <w:hideMark/>
          </w:tcPr>
          <w:p w14:paraId="1E46C470"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6 280 280</w:t>
            </w:r>
          </w:p>
        </w:tc>
      </w:tr>
      <w:tr w:rsidR="00163CA5" w:rsidRPr="00163CA5" w14:paraId="35DD1C6A" w14:textId="77777777" w:rsidTr="00EF03EA">
        <w:trPr>
          <w:trHeight w:val="320"/>
          <w:jc w:val="center"/>
        </w:trPr>
        <w:tc>
          <w:tcPr>
            <w:tcW w:w="200" w:type="pct"/>
          </w:tcPr>
          <w:p w14:paraId="18A28855"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2.02</w:t>
            </w:r>
          </w:p>
        </w:tc>
        <w:tc>
          <w:tcPr>
            <w:tcW w:w="2212" w:type="pct"/>
            <w:noWrap/>
            <w:vAlign w:val="bottom"/>
            <w:hideMark/>
          </w:tcPr>
          <w:p w14:paraId="2E54EEE9"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Изграждане на бул. „Източна тангента“</w:t>
            </w:r>
          </w:p>
        </w:tc>
        <w:tc>
          <w:tcPr>
            <w:tcW w:w="576" w:type="pct"/>
            <w:noWrap/>
            <w:vAlign w:val="bottom"/>
            <w:hideMark/>
          </w:tcPr>
          <w:p w14:paraId="0B5E25CF"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7 011 328</w:t>
            </w:r>
          </w:p>
        </w:tc>
      </w:tr>
      <w:tr w:rsidR="00163CA5" w:rsidRPr="00163CA5" w14:paraId="449307A0" w14:textId="77777777" w:rsidTr="00EF03EA">
        <w:trPr>
          <w:trHeight w:val="320"/>
          <w:jc w:val="center"/>
        </w:trPr>
        <w:tc>
          <w:tcPr>
            <w:tcW w:w="200" w:type="pct"/>
          </w:tcPr>
          <w:p w14:paraId="7E97DA68"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2.03</w:t>
            </w:r>
          </w:p>
        </w:tc>
        <w:tc>
          <w:tcPr>
            <w:tcW w:w="2212" w:type="pct"/>
            <w:noWrap/>
            <w:vAlign w:val="bottom"/>
            <w:hideMark/>
          </w:tcPr>
          <w:p w14:paraId="22A2C810"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Пробив бул. „Илиянци“</w:t>
            </w:r>
          </w:p>
        </w:tc>
        <w:tc>
          <w:tcPr>
            <w:tcW w:w="576" w:type="pct"/>
            <w:noWrap/>
            <w:vAlign w:val="bottom"/>
            <w:hideMark/>
          </w:tcPr>
          <w:p w14:paraId="59E1C017"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10 210 176</w:t>
            </w:r>
          </w:p>
        </w:tc>
      </w:tr>
      <w:tr w:rsidR="00163CA5" w:rsidRPr="00163CA5" w14:paraId="01361003" w14:textId="77777777" w:rsidTr="00EF03EA">
        <w:trPr>
          <w:trHeight w:val="320"/>
          <w:jc w:val="center"/>
        </w:trPr>
        <w:tc>
          <w:tcPr>
            <w:tcW w:w="200" w:type="pct"/>
          </w:tcPr>
          <w:p w14:paraId="579853B9"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2.04</w:t>
            </w:r>
          </w:p>
        </w:tc>
        <w:tc>
          <w:tcPr>
            <w:tcW w:w="2212" w:type="pct"/>
            <w:noWrap/>
            <w:vAlign w:val="bottom"/>
            <w:hideMark/>
          </w:tcPr>
          <w:p w14:paraId="09D0CECE"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Рехабилитация на бул. „Рожен“ - част 2</w:t>
            </w:r>
          </w:p>
        </w:tc>
        <w:tc>
          <w:tcPr>
            <w:tcW w:w="576" w:type="pct"/>
            <w:noWrap/>
            <w:vAlign w:val="bottom"/>
            <w:hideMark/>
          </w:tcPr>
          <w:p w14:paraId="2A9A6C36"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17 132 727</w:t>
            </w:r>
          </w:p>
        </w:tc>
      </w:tr>
      <w:tr w:rsidR="00163CA5" w:rsidRPr="00163CA5" w14:paraId="1FC81A5A" w14:textId="77777777" w:rsidTr="00EF03EA">
        <w:trPr>
          <w:trHeight w:val="320"/>
          <w:jc w:val="center"/>
        </w:trPr>
        <w:tc>
          <w:tcPr>
            <w:tcW w:w="200" w:type="pct"/>
          </w:tcPr>
          <w:p w14:paraId="12110601"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2.05</w:t>
            </w:r>
          </w:p>
        </w:tc>
        <w:tc>
          <w:tcPr>
            <w:tcW w:w="2212" w:type="pct"/>
            <w:noWrap/>
            <w:vAlign w:val="bottom"/>
            <w:hideMark/>
          </w:tcPr>
          <w:p w14:paraId="32200FB5"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Рехабилитация на бул. "Джеймс Баучер"</w:t>
            </w:r>
          </w:p>
        </w:tc>
        <w:tc>
          <w:tcPr>
            <w:tcW w:w="576" w:type="pct"/>
            <w:noWrap/>
            <w:vAlign w:val="bottom"/>
            <w:hideMark/>
          </w:tcPr>
          <w:p w14:paraId="130772B4"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12 762 721</w:t>
            </w:r>
          </w:p>
        </w:tc>
      </w:tr>
      <w:tr w:rsidR="00163CA5" w:rsidRPr="00163CA5" w14:paraId="62D7FAA9" w14:textId="77777777" w:rsidTr="00EF03EA">
        <w:trPr>
          <w:trHeight w:val="320"/>
          <w:jc w:val="center"/>
        </w:trPr>
        <w:tc>
          <w:tcPr>
            <w:tcW w:w="200" w:type="pct"/>
          </w:tcPr>
          <w:p w14:paraId="5AA7BE4E"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2.06</w:t>
            </w:r>
          </w:p>
        </w:tc>
        <w:tc>
          <w:tcPr>
            <w:tcW w:w="2212" w:type="pct"/>
            <w:noWrap/>
            <w:vAlign w:val="bottom"/>
            <w:hideMark/>
          </w:tcPr>
          <w:p w14:paraId="703CA317"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Основен ремонт на бул. “Св. Климент Охридски“</w:t>
            </w:r>
          </w:p>
        </w:tc>
        <w:tc>
          <w:tcPr>
            <w:tcW w:w="576" w:type="pct"/>
            <w:noWrap/>
            <w:vAlign w:val="bottom"/>
            <w:hideMark/>
          </w:tcPr>
          <w:p w14:paraId="6149AF53"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7 657 632</w:t>
            </w:r>
          </w:p>
        </w:tc>
      </w:tr>
      <w:tr w:rsidR="00163CA5" w:rsidRPr="00163CA5" w14:paraId="5C071230" w14:textId="77777777" w:rsidTr="00EF03EA">
        <w:trPr>
          <w:trHeight w:val="320"/>
          <w:jc w:val="center"/>
        </w:trPr>
        <w:tc>
          <w:tcPr>
            <w:tcW w:w="200" w:type="pct"/>
          </w:tcPr>
          <w:p w14:paraId="12B81ABC"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2.07</w:t>
            </w:r>
          </w:p>
        </w:tc>
        <w:tc>
          <w:tcPr>
            <w:tcW w:w="2212" w:type="pct"/>
            <w:noWrap/>
            <w:vAlign w:val="bottom"/>
            <w:hideMark/>
          </w:tcPr>
          <w:p w14:paraId="3BE66302"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Изграждане на бул. "Копенхаген"</w:t>
            </w:r>
          </w:p>
        </w:tc>
        <w:tc>
          <w:tcPr>
            <w:tcW w:w="576" w:type="pct"/>
            <w:noWrap/>
            <w:vAlign w:val="bottom"/>
            <w:hideMark/>
          </w:tcPr>
          <w:p w14:paraId="10710CDC"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24 000 000</w:t>
            </w:r>
          </w:p>
        </w:tc>
      </w:tr>
      <w:tr w:rsidR="00163CA5" w:rsidRPr="00163CA5" w14:paraId="0044881C" w14:textId="77777777" w:rsidTr="00EF03EA">
        <w:trPr>
          <w:trHeight w:val="320"/>
          <w:jc w:val="center"/>
        </w:trPr>
        <w:tc>
          <w:tcPr>
            <w:tcW w:w="200" w:type="pct"/>
          </w:tcPr>
          <w:p w14:paraId="1651931B"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2.08</w:t>
            </w:r>
          </w:p>
        </w:tc>
        <w:tc>
          <w:tcPr>
            <w:tcW w:w="2212" w:type="pct"/>
            <w:noWrap/>
            <w:vAlign w:val="bottom"/>
            <w:hideMark/>
          </w:tcPr>
          <w:p w14:paraId="52853A37"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Ремонт на ул."104"</w:t>
            </w:r>
          </w:p>
        </w:tc>
        <w:tc>
          <w:tcPr>
            <w:tcW w:w="576" w:type="pct"/>
            <w:noWrap/>
            <w:vAlign w:val="bottom"/>
            <w:hideMark/>
          </w:tcPr>
          <w:p w14:paraId="5C172DCA"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2 200 000</w:t>
            </w:r>
          </w:p>
        </w:tc>
      </w:tr>
      <w:tr w:rsidR="00163CA5" w:rsidRPr="00163CA5" w14:paraId="5F93A5A1" w14:textId="77777777" w:rsidTr="00EF03EA">
        <w:trPr>
          <w:trHeight w:val="320"/>
          <w:jc w:val="center"/>
        </w:trPr>
        <w:tc>
          <w:tcPr>
            <w:tcW w:w="200" w:type="pct"/>
          </w:tcPr>
          <w:p w14:paraId="602658F6"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2.09</w:t>
            </w:r>
          </w:p>
        </w:tc>
        <w:tc>
          <w:tcPr>
            <w:tcW w:w="2212" w:type="pct"/>
            <w:noWrap/>
            <w:vAlign w:val="bottom"/>
            <w:hideMark/>
          </w:tcPr>
          <w:p w14:paraId="3A2FB773"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Реконструкция и разширение на ул. „Хенрик Ибсен“</w:t>
            </w:r>
          </w:p>
        </w:tc>
        <w:tc>
          <w:tcPr>
            <w:tcW w:w="576" w:type="pct"/>
            <w:noWrap/>
            <w:vAlign w:val="bottom"/>
            <w:hideMark/>
          </w:tcPr>
          <w:p w14:paraId="539D9616"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1 300 000</w:t>
            </w:r>
          </w:p>
        </w:tc>
      </w:tr>
      <w:tr w:rsidR="00163CA5" w:rsidRPr="00163CA5" w14:paraId="0AFBF374" w14:textId="77777777" w:rsidTr="00EF03EA">
        <w:trPr>
          <w:trHeight w:val="320"/>
          <w:jc w:val="center"/>
        </w:trPr>
        <w:tc>
          <w:tcPr>
            <w:tcW w:w="200" w:type="pct"/>
          </w:tcPr>
          <w:p w14:paraId="3E45F0F3"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2.10</w:t>
            </w:r>
          </w:p>
        </w:tc>
        <w:tc>
          <w:tcPr>
            <w:tcW w:w="2212" w:type="pct"/>
            <w:noWrap/>
            <w:vAlign w:val="bottom"/>
            <w:hideMark/>
          </w:tcPr>
          <w:p w14:paraId="1C395D7E"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Ново транспортно-комуникационно решение по бул. „Ген. М. Д. Скобелев“</w:t>
            </w:r>
          </w:p>
        </w:tc>
        <w:tc>
          <w:tcPr>
            <w:tcW w:w="576" w:type="pct"/>
            <w:noWrap/>
            <w:vAlign w:val="bottom"/>
            <w:hideMark/>
          </w:tcPr>
          <w:p w14:paraId="5FC45BA0"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3 400 000</w:t>
            </w:r>
          </w:p>
        </w:tc>
      </w:tr>
      <w:tr w:rsidR="00163CA5" w:rsidRPr="00163CA5" w14:paraId="24E5F067" w14:textId="77777777" w:rsidTr="00EF03EA">
        <w:trPr>
          <w:trHeight w:val="320"/>
          <w:jc w:val="center"/>
        </w:trPr>
        <w:tc>
          <w:tcPr>
            <w:tcW w:w="200" w:type="pct"/>
          </w:tcPr>
          <w:p w14:paraId="7EB752F2"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2.11</w:t>
            </w:r>
          </w:p>
        </w:tc>
        <w:tc>
          <w:tcPr>
            <w:tcW w:w="2212" w:type="pct"/>
            <w:noWrap/>
            <w:vAlign w:val="bottom"/>
            <w:hideMark/>
          </w:tcPr>
          <w:p w14:paraId="59F61BC1"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Реконструкция на трамваен релсов път, пътни платна и тротоари по бул. „Христо Ботев“</w:t>
            </w:r>
          </w:p>
        </w:tc>
        <w:tc>
          <w:tcPr>
            <w:tcW w:w="576" w:type="pct"/>
            <w:noWrap/>
            <w:vAlign w:val="bottom"/>
            <w:hideMark/>
          </w:tcPr>
          <w:p w14:paraId="51938F1B"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25 000 000</w:t>
            </w:r>
          </w:p>
        </w:tc>
      </w:tr>
      <w:tr w:rsidR="00163CA5" w:rsidRPr="00163CA5" w14:paraId="670FA844" w14:textId="77777777" w:rsidTr="00EF03EA">
        <w:trPr>
          <w:trHeight w:val="320"/>
          <w:jc w:val="center"/>
        </w:trPr>
        <w:tc>
          <w:tcPr>
            <w:tcW w:w="200" w:type="pct"/>
          </w:tcPr>
          <w:p w14:paraId="244460FB"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2.12</w:t>
            </w:r>
          </w:p>
        </w:tc>
        <w:tc>
          <w:tcPr>
            <w:tcW w:w="2212" w:type="pct"/>
            <w:noWrap/>
            <w:vAlign w:val="bottom"/>
            <w:hideMark/>
          </w:tcPr>
          <w:p w14:paraId="6E49548C"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Разширение на бул. „Ломско шосе“ - етап 2</w:t>
            </w:r>
          </w:p>
        </w:tc>
        <w:tc>
          <w:tcPr>
            <w:tcW w:w="576" w:type="pct"/>
            <w:noWrap/>
            <w:vAlign w:val="bottom"/>
            <w:hideMark/>
          </w:tcPr>
          <w:p w14:paraId="0E3D771F"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15 000 000</w:t>
            </w:r>
          </w:p>
        </w:tc>
      </w:tr>
      <w:tr w:rsidR="00163CA5" w:rsidRPr="00163CA5" w14:paraId="2EC37A1B" w14:textId="77777777" w:rsidTr="00EF03EA">
        <w:trPr>
          <w:trHeight w:val="320"/>
          <w:jc w:val="center"/>
        </w:trPr>
        <w:tc>
          <w:tcPr>
            <w:tcW w:w="200" w:type="pct"/>
          </w:tcPr>
          <w:p w14:paraId="5EB727E5"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2.13</w:t>
            </w:r>
          </w:p>
        </w:tc>
        <w:tc>
          <w:tcPr>
            <w:tcW w:w="2212" w:type="pct"/>
            <w:noWrap/>
            <w:vAlign w:val="bottom"/>
            <w:hideMark/>
          </w:tcPr>
          <w:p w14:paraId="33826B50"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Ремонт по съществуващо положение на ул. „Челопешко шосе“</w:t>
            </w:r>
          </w:p>
        </w:tc>
        <w:tc>
          <w:tcPr>
            <w:tcW w:w="576" w:type="pct"/>
            <w:noWrap/>
            <w:vAlign w:val="bottom"/>
            <w:hideMark/>
          </w:tcPr>
          <w:p w14:paraId="2D5B9DDA"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3 700 000</w:t>
            </w:r>
          </w:p>
        </w:tc>
      </w:tr>
      <w:tr w:rsidR="00163CA5" w:rsidRPr="00163CA5" w14:paraId="36A11B0B" w14:textId="77777777" w:rsidTr="00EF03EA">
        <w:trPr>
          <w:trHeight w:val="320"/>
          <w:jc w:val="center"/>
        </w:trPr>
        <w:tc>
          <w:tcPr>
            <w:tcW w:w="200" w:type="pct"/>
          </w:tcPr>
          <w:p w14:paraId="1C302358"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2.14</w:t>
            </w:r>
          </w:p>
        </w:tc>
        <w:tc>
          <w:tcPr>
            <w:tcW w:w="2212" w:type="pct"/>
            <w:noWrap/>
            <w:vAlign w:val="bottom"/>
            <w:hideMark/>
          </w:tcPr>
          <w:p w14:paraId="7DC8B005"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Основен ремонт на ул. "Гео Милев"</w:t>
            </w:r>
          </w:p>
        </w:tc>
        <w:tc>
          <w:tcPr>
            <w:tcW w:w="576" w:type="pct"/>
            <w:noWrap/>
            <w:vAlign w:val="bottom"/>
            <w:hideMark/>
          </w:tcPr>
          <w:p w14:paraId="1715B3D8"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5 800 000</w:t>
            </w:r>
          </w:p>
        </w:tc>
      </w:tr>
      <w:tr w:rsidR="00163CA5" w:rsidRPr="00163CA5" w14:paraId="0BBA989B" w14:textId="77777777" w:rsidTr="00EF03EA">
        <w:trPr>
          <w:trHeight w:val="320"/>
          <w:jc w:val="center"/>
        </w:trPr>
        <w:tc>
          <w:tcPr>
            <w:tcW w:w="200" w:type="pct"/>
          </w:tcPr>
          <w:p w14:paraId="5D9749F7"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2.15</w:t>
            </w:r>
          </w:p>
        </w:tc>
        <w:tc>
          <w:tcPr>
            <w:tcW w:w="2212" w:type="pct"/>
            <w:noWrap/>
            <w:vAlign w:val="bottom"/>
            <w:hideMark/>
          </w:tcPr>
          <w:p w14:paraId="0FFD61D3"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Подмяна на пътна настилка на ул. "Проф. Фритьоф Нансен"</w:t>
            </w:r>
          </w:p>
        </w:tc>
        <w:tc>
          <w:tcPr>
            <w:tcW w:w="576" w:type="pct"/>
            <w:noWrap/>
            <w:vAlign w:val="bottom"/>
            <w:hideMark/>
          </w:tcPr>
          <w:p w14:paraId="069E8E02"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2 000 000</w:t>
            </w:r>
          </w:p>
        </w:tc>
      </w:tr>
      <w:tr w:rsidR="00163CA5" w:rsidRPr="00163CA5" w14:paraId="5AB2C6F5" w14:textId="77777777" w:rsidTr="00EF03EA">
        <w:trPr>
          <w:trHeight w:val="320"/>
          <w:jc w:val="center"/>
        </w:trPr>
        <w:tc>
          <w:tcPr>
            <w:tcW w:w="200" w:type="pct"/>
          </w:tcPr>
          <w:p w14:paraId="107D166D"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2.16</w:t>
            </w:r>
          </w:p>
        </w:tc>
        <w:tc>
          <w:tcPr>
            <w:tcW w:w="2212" w:type="pct"/>
            <w:noWrap/>
            <w:vAlign w:val="bottom"/>
            <w:hideMark/>
          </w:tcPr>
          <w:p w14:paraId="29D21C34"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Подмяна на пътната настилка на бул. "Патриарх Евтимий"</w:t>
            </w:r>
          </w:p>
        </w:tc>
        <w:tc>
          <w:tcPr>
            <w:tcW w:w="576" w:type="pct"/>
            <w:noWrap/>
            <w:vAlign w:val="bottom"/>
            <w:hideMark/>
          </w:tcPr>
          <w:p w14:paraId="7C90D11A"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2 600 000</w:t>
            </w:r>
          </w:p>
        </w:tc>
      </w:tr>
      <w:tr w:rsidR="00163CA5" w:rsidRPr="00163CA5" w14:paraId="501C24DC" w14:textId="77777777" w:rsidTr="00EF03EA">
        <w:trPr>
          <w:trHeight w:val="320"/>
          <w:jc w:val="center"/>
        </w:trPr>
        <w:tc>
          <w:tcPr>
            <w:tcW w:w="200" w:type="pct"/>
          </w:tcPr>
          <w:p w14:paraId="1787903B"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2.17</w:t>
            </w:r>
          </w:p>
        </w:tc>
        <w:tc>
          <w:tcPr>
            <w:tcW w:w="2212" w:type="pct"/>
            <w:noWrap/>
            <w:vAlign w:val="bottom"/>
            <w:hideMark/>
          </w:tcPr>
          <w:p w14:paraId="46B4D823"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Кръстовище между бул. "Евлоги и Христо Георгиеви" и бул. "Черни връх"</w:t>
            </w:r>
          </w:p>
        </w:tc>
        <w:tc>
          <w:tcPr>
            <w:tcW w:w="576" w:type="pct"/>
            <w:noWrap/>
            <w:vAlign w:val="bottom"/>
            <w:hideMark/>
          </w:tcPr>
          <w:p w14:paraId="22D4931B"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1 000 000</w:t>
            </w:r>
          </w:p>
        </w:tc>
      </w:tr>
      <w:tr w:rsidR="00163CA5" w:rsidRPr="00163CA5" w14:paraId="2266F349" w14:textId="77777777" w:rsidTr="00EF03EA">
        <w:trPr>
          <w:trHeight w:val="320"/>
          <w:jc w:val="center"/>
        </w:trPr>
        <w:tc>
          <w:tcPr>
            <w:tcW w:w="200" w:type="pct"/>
          </w:tcPr>
          <w:p w14:paraId="62BEF2A6"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2.18</w:t>
            </w:r>
          </w:p>
        </w:tc>
        <w:tc>
          <w:tcPr>
            <w:tcW w:w="2212" w:type="pct"/>
            <w:noWrap/>
            <w:vAlign w:val="bottom"/>
            <w:hideMark/>
          </w:tcPr>
          <w:p w14:paraId="526FA544"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Кръстовище между бул. "Ситняково" и бул. "Мадрид", при гара Подуяне</w:t>
            </w:r>
          </w:p>
        </w:tc>
        <w:tc>
          <w:tcPr>
            <w:tcW w:w="576" w:type="pct"/>
            <w:noWrap/>
            <w:vAlign w:val="bottom"/>
            <w:hideMark/>
          </w:tcPr>
          <w:p w14:paraId="20240F2D"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1 200 000</w:t>
            </w:r>
          </w:p>
        </w:tc>
      </w:tr>
      <w:tr w:rsidR="00163CA5" w:rsidRPr="00163CA5" w14:paraId="6788622C" w14:textId="77777777" w:rsidTr="00EF03EA">
        <w:trPr>
          <w:trHeight w:val="320"/>
          <w:jc w:val="center"/>
        </w:trPr>
        <w:tc>
          <w:tcPr>
            <w:tcW w:w="200" w:type="pct"/>
          </w:tcPr>
          <w:p w14:paraId="62900B5D"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2.19</w:t>
            </w:r>
          </w:p>
        </w:tc>
        <w:tc>
          <w:tcPr>
            <w:tcW w:w="2212" w:type="pct"/>
            <w:noWrap/>
            <w:vAlign w:val="bottom"/>
            <w:hideMark/>
          </w:tcPr>
          <w:p w14:paraId="4B10D270"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Кръстовище на бул. "Сливница" с бул. "Д-р Петър Дертлиев"/ул. "Адам Мицкевич"</w:t>
            </w:r>
          </w:p>
        </w:tc>
        <w:tc>
          <w:tcPr>
            <w:tcW w:w="576" w:type="pct"/>
            <w:noWrap/>
            <w:vAlign w:val="bottom"/>
            <w:hideMark/>
          </w:tcPr>
          <w:p w14:paraId="5F6602DB"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1 700 000</w:t>
            </w:r>
          </w:p>
        </w:tc>
      </w:tr>
      <w:tr w:rsidR="00163CA5" w:rsidRPr="00163CA5" w14:paraId="5A3CB3EB" w14:textId="77777777" w:rsidTr="00EF03EA">
        <w:trPr>
          <w:trHeight w:val="320"/>
          <w:jc w:val="center"/>
        </w:trPr>
        <w:tc>
          <w:tcPr>
            <w:tcW w:w="200" w:type="pct"/>
          </w:tcPr>
          <w:p w14:paraId="762B3149"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2.20</w:t>
            </w:r>
          </w:p>
        </w:tc>
        <w:tc>
          <w:tcPr>
            <w:tcW w:w="2212" w:type="pct"/>
            <w:noWrap/>
            <w:vAlign w:val="bottom"/>
            <w:hideMark/>
          </w:tcPr>
          <w:p w14:paraId="720EAEA9" w14:textId="77777777" w:rsidR="00163CA5" w:rsidRPr="00163CA5" w:rsidRDefault="00163CA5" w:rsidP="00163CA5">
            <w:pPr>
              <w:spacing w:before="60" w:after="60"/>
              <w:jc w:val="both"/>
              <w:rPr>
                <w:rFonts w:ascii="Arial" w:hAnsi="Arial" w:cs="Arial"/>
                <w:sz w:val="18"/>
                <w:szCs w:val="18"/>
                <w:lang w:val="bg-BG" w:eastAsia="en-US"/>
              </w:rPr>
            </w:pPr>
            <w:r w:rsidRPr="00163CA5">
              <w:rPr>
                <w:rFonts w:ascii="Arial" w:hAnsi="Arial" w:cs="Arial"/>
                <w:sz w:val="18"/>
                <w:szCs w:val="18"/>
                <w:lang w:val="bg-BG" w:eastAsia="en-US"/>
              </w:rPr>
              <w:t>Ремонт на тротоари и изграждане на достъпна среда</w:t>
            </w:r>
          </w:p>
        </w:tc>
        <w:tc>
          <w:tcPr>
            <w:tcW w:w="576" w:type="pct"/>
            <w:noWrap/>
            <w:vAlign w:val="bottom"/>
            <w:hideMark/>
          </w:tcPr>
          <w:p w14:paraId="384F6E06" w14:textId="77777777" w:rsidR="00163CA5" w:rsidRPr="00163CA5" w:rsidRDefault="00163CA5" w:rsidP="00163CA5">
            <w:pPr>
              <w:spacing w:before="60" w:after="60"/>
              <w:ind w:left="709"/>
              <w:jc w:val="both"/>
              <w:rPr>
                <w:rFonts w:ascii="Arial" w:hAnsi="Arial" w:cs="Arial"/>
                <w:sz w:val="18"/>
                <w:szCs w:val="18"/>
                <w:lang w:val="bg-BG" w:eastAsia="en-US"/>
              </w:rPr>
            </w:pPr>
            <w:r w:rsidRPr="00163CA5">
              <w:rPr>
                <w:rFonts w:ascii="Arial" w:hAnsi="Arial" w:cs="Arial"/>
                <w:sz w:val="18"/>
                <w:szCs w:val="18"/>
                <w:lang w:val="bg-BG" w:eastAsia="en-US"/>
              </w:rPr>
              <w:t>40 000 000</w:t>
            </w:r>
          </w:p>
        </w:tc>
      </w:tr>
      <w:tr w:rsidR="00163CA5" w:rsidRPr="00163CA5" w14:paraId="3AA95D73" w14:textId="77777777" w:rsidTr="00163CA5">
        <w:trPr>
          <w:trHeight w:val="320"/>
          <w:jc w:val="center"/>
        </w:trPr>
        <w:tc>
          <w:tcPr>
            <w:tcW w:w="200" w:type="pct"/>
            <w:shd w:val="clear" w:color="auto" w:fill="D9D9D9"/>
          </w:tcPr>
          <w:p w14:paraId="65CF331B" w14:textId="77777777" w:rsidR="00163CA5" w:rsidRPr="00163CA5" w:rsidRDefault="00163CA5" w:rsidP="00163CA5">
            <w:pPr>
              <w:spacing w:before="60" w:after="60"/>
              <w:jc w:val="both"/>
              <w:rPr>
                <w:rFonts w:ascii="Arial" w:hAnsi="Arial" w:cs="Arial"/>
                <w:b/>
                <w:bCs/>
                <w:sz w:val="18"/>
                <w:szCs w:val="18"/>
                <w:lang w:val="bg-BG" w:eastAsia="en-US"/>
              </w:rPr>
            </w:pPr>
          </w:p>
        </w:tc>
        <w:tc>
          <w:tcPr>
            <w:tcW w:w="2212" w:type="pct"/>
            <w:shd w:val="clear" w:color="auto" w:fill="D9D9D9"/>
            <w:noWrap/>
            <w:vAlign w:val="bottom"/>
            <w:hideMark/>
          </w:tcPr>
          <w:p w14:paraId="58E892DC" w14:textId="77777777" w:rsidR="00163CA5" w:rsidRPr="00163CA5" w:rsidRDefault="00163CA5" w:rsidP="00163CA5">
            <w:pPr>
              <w:spacing w:before="60" w:after="60"/>
              <w:jc w:val="both"/>
              <w:rPr>
                <w:rFonts w:ascii="Arial" w:hAnsi="Arial" w:cs="Arial"/>
                <w:b/>
                <w:bCs/>
                <w:sz w:val="18"/>
                <w:szCs w:val="18"/>
                <w:lang w:val="bg-BG" w:eastAsia="en-US"/>
              </w:rPr>
            </w:pPr>
            <w:r w:rsidRPr="00163CA5">
              <w:rPr>
                <w:rFonts w:ascii="Arial" w:hAnsi="Arial" w:cs="Arial"/>
                <w:b/>
                <w:bCs/>
                <w:sz w:val="18"/>
                <w:szCs w:val="18"/>
                <w:lang w:val="bg-BG" w:eastAsia="en-US"/>
              </w:rPr>
              <w:t>ОБЩО</w:t>
            </w:r>
          </w:p>
        </w:tc>
        <w:tc>
          <w:tcPr>
            <w:tcW w:w="576" w:type="pct"/>
            <w:shd w:val="clear" w:color="auto" w:fill="D9D9D9"/>
            <w:noWrap/>
            <w:vAlign w:val="bottom"/>
            <w:hideMark/>
          </w:tcPr>
          <w:p w14:paraId="6D56EC05" w14:textId="77777777" w:rsidR="00163CA5" w:rsidRPr="00163CA5" w:rsidRDefault="00163CA5" w:rsidP="00163CA5">
            <w:pPr>
              <w:spacing w:before="60" w:after="60"/>
              <w:ind w:left="709"/>
              <w:jc w:val="both"/>
              <w:rPr>
                <w:rFonts w:ascii="Arial" w:hAnsi="Arial" w:cs="Arial"/>
                <w:b/>
                <w:bCs/>
                <w:sz w:val="18"/>
                <w:szCs w:val="18"/>
                <w:lang w:val="bg-BG" w:eastAsia="en-US"/>
              </w:rPr>
            </w:pPr>
            <w:r w:rsidRPr="00163CA5">
              <w:rPr>
                <w:rFonts w:ascii="Arial" w:hAnsi="Arial" w:cs="Arial"/>
                <w:b/>
                <w:bCs/>
                <w:sz w:val="18"/>
                <w:szCs w:val="18"/>
                <w:lang w:val="bg-BG" w:eastAsia="en-US"/>
              </w:rPr>
              <w:t>366 021 077</w:t>
            </w:r>
          </w:p>
        </w:tc>
      </w:tr>
    </w:tbl>
    <w:p w14:paraId="0E72D255" w14:textId="77777777" w:rsidR="00163CA5" w:rsidRPr="00163CA5" w:rsidRDefault="00163CA5" w:rsidP="00163CA5">
      <w:pPr>
        <w:jc w:val="both"/>
        <w:rPr>
          <w:rFonts w:ascii="Arial" w:hAnsi="Arial" w:cs="Arial"/>
          <w:b/>
          <w:sz w:val="20"/>
          <w:szCs w:val="20"/>
          <w:lang w:val="bg-BG" w:eastAsia="en-US"/>
        </w:rPr>
      </w:pPr>
    </w:p>
    <w:p w14:paraId="65FBBA47" w14:textId="77777777" w:rsidR="00163CA5" w:rsidRPr="00163CA5" w:rsidRDefault="00163CA5" w:rsidP="00163CA5">
      <w:pPr>
        <w:rPr>
          <w:rFonts w:ascii="Arial" w:hAnsi="Arial" w:cs="Arial"/>
          <w:b/>
          <w:sz w:val="20"/>
          <w:szCs w:val="20"/>
          <w:lang w:val="bg-BG" w:eastAsia="en-US"/>
        </w:rPr>
      </w:pPr>
      <w:r w:rsidRPr="00163CA5">
        <w:rPr>
          <w:rFonts w:ascii="Arial" w:hAnsi="Arial" w:cs="Arial"/>
          <w:b/>
          <w:sz w:val="20"/>
          <w:szCs w:val="20"/>
          <w:lang w:val="bg-BG" w:eastAsia="en-US"/>
        </w:rPr>
        <w:br w:type="page"/>
      </w:r>
    </w:p>
    <w:p w14:paraId="052626DD" w14:textId="77777777" w:rsidR="00163CA5" w:rsidRPr="00163CA5" w:rsidRDefault="00163CA5" w:rsidP="00163CA5">
      <w:pPr>
        <w:keepLines/>
        <w:tabs>
          <w:tab w:val="left" w:pos="2268"/>
        </w:tabs>
        <w:overflowPunct w:val="0"/>
        <w:autoSpaceDE w:val="0"/>
        <w:autoSpaceDN w:val="0"/>
        <w:adjustRightInd w:val="0"/>
        <w:spacing w:after="120"/>
        <w:ind w:left="994"/>
        <w:jc w:val="right"/>
        <w:textAlignment w:val="baseline"/>
        <w:rPr>
          <w:rFonts w:ascii="Arial" w:hAnsi="Arial"/>
          <w:sz w:val="20"/>
          <w:szCs w:val="20"/>
          <w:lang w:val="bg-BG" w:eastAsia="en-US"/>
        </w:rPr>
      </w:pPr>
      <w:bookmarkStart w:id="958" w:name="_Ref217377487"/>
      <w:bookmarkEnd w:id="953"/>
      <w:bookmarkEnd w:id="954"/>
      <w:bookmarkEnd w:id="955"/>
      <w:r w:rsidRPr="00163CA5">
        <w:rPr>
          <w:rFonts w:ascii="Arial" w:hAnsi="Arial"/>
          <w:b/>
          <w:sz w:val="20"/>
          <w:szCs w:val="20"/>
          <w:u w:val="single"/>
          <w:lang w:val="bg-BG" w:eastAsia="en-US"/>
        </w:rPr>
        <w:lastRenderedPageBreak/>
        <w:t>Приложение № 2</w:t>
      </w:r>
      <w:bookmarkStart w:id="959" w:name="_Toc234814629"/>
      <w:bookmarkStart w:id="960" w:name="_Toc78184837"/>
      <w:bookmarkStart w:id="961" w:name="_Toc78185069"/>
      <w:bookmarkStart w:id="962" w:name="_Toc79496229"/>
      <w:bookmarkStart w:id="963" w:name="_Toc179113739"/>
      <w:bookmarkStart w:id="964" w:name="_Toc78184838"/>
      <w:bookmarkStart w:id="965" w:name="_Toc78185070"/>
      <w:bookmarkStart w:id="966" w:name="_Toc79496230"/>
      <w:bookmarkStart w:id="967" w:name="_Toc48025229"/>
      <w:bookmarkStart w:id="968" w:name="_Toc48380734"/>
      <w:bookmarkStart w:id="969" w:name="_Toc51481184"/>
      <w:bookmarkStart w:id="970" w:name="_Toc51481404"/>
      <w:bookmarkStart w:id="971" w:name="_Toc51647584"/>
      <w:bookmarkStart w:id="972" w:name="_Toc51648446"/>
      <w:bookmarkStart w:id="973" w:name="_Toc51733873"/>
      <w:bookmarkStart w:id="974" w:name="_Toc57456498"/>
      <w:bookmarkStart w:id="975" w:name="_Toc57456660"/>
      <w:bookmarkStart w:id="976" w:name="_Toc57456983"/>
      <w:bookmarkStart w:id="977" w:name="_Ref77856535"/>
      <w:bookmarkEnd w:id="956"/>
      <w:bookmarkEnd w:id="958"/>
      <w:bookmarkEnd w:id="959"/>
      <w:bookmarkEnd w:id="960"/>
      <w:bookmarkEnd w:id="961"/>
      <w:bookmarkEnd w:id="962"/>
      <w:bookmarkEnd w:id="963"/>
    </w:p>
    <w:p w14:paraId="23ADA36F" w14:textId="77777777" w:rsidR="00163CA5" w:rsidRPr="00163CA5" w:rsidRDefault="00163CA5" w:rsidP="00163CA5">
      <w:pPr>
        <w:keepLines/>
        <w:tabs>
          <w:tab w:val="left" w:pos="2268"/>
        </w:tabs>
        <w:overflowPunct w:val="0"/>
        <w:autoSpaceDE w:val="0"/>
        <w:autoSpaceDN w:val="0"/>
        <w:adjustRightInd w:val="0"/>
        <w:spacing w:after="120"/>
        <w:jc w:val="center"/>
        <w:textAlignment w:val="baseline"/>
        <w:rPr>
          <w:rFonts w:ascii="Arial" w:hAnsi="Arial"/>
          <w:b/>
          <w:sz w:val="20"/>
          <w:szCs w:val="20"/>
          <w:u w:val="single"/>
          <w:lang w:val="bg-BG" w:eastAsia="en-US"/>
        </w:rPr>
      </w:pPr>
      <w:bookmarkStart w:id="978" w:name="_Toc85739450"/>
      <w:bookmarkStart w:id="979" w:name="_Toc179113740"/>
      <w:bookmarkStart w:id="980" w:name="_Toc234814630"/>
      <w:r w:rsidRPr="00163CA5">
        <w:rPr>
          <w:rFonts w:ascii="Arial" w:hAnsi="Arial"/>
          <w:b/>
          <w:sz w:val="20"/>
          <w:szCs w:val="20"/>
          <w:u w:val="single"/>
          <w:lang w:val="bg-BG" w:eastAsia="en-US"/>
        </w:rPr>
        <w:t>ОПРЕДЕЛЕНИЕ НА EURIBOR</w:t>
      </w:r>
      <w:bookmarkEnd w:id="964"/>
      <w:bookmarkEnd w:id="965"/>
      <w:bookmarkEnd w:id="966"/>
      <w:bookmarkEnd w:id="978"/>
      <w:bookmarkEnd w:id="979"/>
      <w:bookmarkEnd w:id="980"/>
    </w:p>
    <w:p w14:paraId="5763A72C"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b/>
          <w:sz w:val="20"/>
          <w:szCs w:val="20"/>
          <w:u w:val="single"/>
          <w:lang w:val="bg-BG" w:eastAsia="en-US"/>
        </w:rPr>
      </w:pPr>
    </w:p>
    <w:bookmarkEnd w:id="967"/>
    <w:bookmarkEnd w:id="968"/>
    <w:bookmarkEnd w:id="969"/>
    <w:bookmarkEnd w:id="970"/>
    <w:bookmarkEnd w:id="971"/>
    <w:bookmarkEnd w:id="972"/>
    <w:bookmarkEnd w:id="973"/>
    <w:bookmarkEnd w:id="974"/>
    <w:bookmarkEnd w:id="975"/>
    <w:bookmarkEnd w:id="976"/>
    <w:bookmarkEnd w:id="977"/>
    <w:p w14:paraId="251138A0"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eastAsia="en-US"/>
        </w:rPr>
      </w:pPr>
      <w:r w:rsidRPr="00163CA5">
        <w:rPr>
          <w:rFonts w:ascii="Arial" w:hAnsi="Arial"/>
          <w:b/>
          <w:bCs/>
          <w:sz w:val="20"/>
          <w:szCs w:val="20"/>
          <w:lang w:val="bg-BG" w:eastAsia="en-US"/>
        </w:rPr>
        <w:t>„EURIBOR”</w:t>
      </w:r>
      <w:r w:rsidRPr="00163CA5">
        <w:rPr>
          <w:rFonts w:ascii="Arial" w:hAnsi="Arial"/>
          <w:sz w:val="20"/>
          <w:szCs w:val="20"/>
          <w:lang w:val="bg-BG" w:eastAsia="en-US"/>
        </w:rPr>
        <w:t xml:space="preserve"> означава (a) </w:t>
      </w:r>
      <w:r w:rsidRPr="00163CA5">
        <w:rPr>
          <w:rFonts w:ascii="Arial" w:hAnsi="Arial"/>
          <w:bCs/>
          <w:sz w:val="20"/>
          <w:szCs w:val="20"/>
          <w:lang w:val="bg-BG" w:eastAsia="en-US"/>
        </w:rPr>
        <w:t>лихвеният процент</w:t>
      </w:r>
      <w:r w:rsidRPr="00163CA5">
        <w:rPr>
          <w:rFonts w:ascii="Arial" w:hAnsi="Arial"/>
          <w:sz w:val="20"/>
          <w:szCs w:val="20"/>
          <w:lang w:val="bg-BG" w:eastAsia="en-US"/>
        </w:rPr>
        <w:t xml:space="preserve"> в евро, администриран от Европейския институт за парични пазари (EMMI) (или от друго лице, което поеме администрирането на този лихвен процент) за 6-</w:t>
      </w:r>
      <w:r w:rsidRPr="00163CA5">
        <w:rPr>
          <w:rFonts w:ascii="Arial" w:hAnsi="Arial"/>
          <w:bCs/>
          <w:sz w:val="20"/>
          <w:szCs w:val="20"/>
          <w:lang w:val="bg-BG" w:eastAsia="en-US"/>
        </w:rPr>
        <w:t>месечен</w:t>
      </w:r>
      <w:r w:rsidRPr="00163CA5">
        <w:rPr>
          <w:rFonts w:ascii="Arial" w:hAnsi="Arial"/>
          <w:sz w:val="20"/>
          <w:szCs w:val="20"/>
          <w:lang w:val="bg-BG" w:eastAsia="en-US"/>
        </w:rPr>
        <w:t xml:space="preserve"> период, както е показан в 11:00 ч. (брюкселско време) на съответната страница на екрана на Reuters/</w:t>
      </w:r>
      <w:r w:rsidRPr="00163CA5">
        <w:rPr>
          <w:rFonts w:ascii="Arial" w:hAnsi="Arial"/>
          <w:sz w:val="20"/>
          <w:szCs w:val="20"/>
          <w:lang w:eastAsia="en-US"/>
        </w:rPr>
        <w:t>Refinitiv</w:t>
      </w:r>
      <w:r w:rsidRPr="00163CA5">
        <w:rPr>
          <w:rFonts w:ascii="Arial" w:hAnsi="Arial"/>
          <w:sz w:val="20"/>
          <w:szCs w:val="20"/>
          <w:lang w:val="bg-BG" w:eastAsia="en-US"/>
        </w:rPr>
        <w:t xml:space="preserve"> (или тяхна заместваща услуга); или (b) Лихвеният процент на референтни банки, заместващ EURIBOR, ако лихвеният процент, описан в буква (a) по-горе, не е наличен за </w:t>
      </w:r>
      <w:r w:rsidRPr="00163CA5">
        <w:rPr>
          <w:rFonts w:ascii="Arial" w:hAnsi="Arial"/>
          <w:bCs/>
          <w:sz w:val="20"/>
          <w:szCs w:val="20"/>
          <w:lang w:val="bg-BG" w:eastAsia="en-US"/>
        </w:rPr>
        <w:t>Лихвения период</w:t>
      </w:r>
      <w:r w:rsidRPr="00163CA5">
        <w:rPr>
          <w:rFonts w:ascii="Arial" w:hAnsi="Arial"/>
          <w:sz w:val="20"/>
          <w:szCs w:val="20"/>
          <w:lang w:val="bg-BG" w:eastAsia="en-US"/>
        </w:rPr>
        <w:t xml:space="preserve">; или (c) Заместващия референтен лихвен процент, ако настъпи Събитие за замяна на референтния лихвен процент, във всички случаи, на Деня на котиране. </w:t>
      </w:r>
      <w:r w:rsidRPr="00163CA5">
        <w:rPr>
          <w:rFonts w:ascii="Arial" w:hAnsi="Arial"/>
          <w:sz w:val="20"/>
          <w:szCs w:val="20"/>
          <w:lang w:eastAsia="en-US"/>
        </w:rPr>
        <w:t>[</w:t>
      </w:r>
      <w:r w:rsidRPr="00163CA5">
        <w:rPr>
          <w:rFonts w:ascii="Arial" w:hAnsi="Arial"/>
          <w:sz w:val="20"/>
          <w:szCs w:val="20"/>
          <w:lang w:val="bg-BG" w:eastAsia="en-US"/>
        </w:rPr>
        <w:t>Ако някоя от ставките, приложима по-горе, е по-малка от нула, стойността на EURIBOR се счита за нула.</w:t>
      </w:r>
      <w:r w:rsidRPr="00163CA5">
        <w:rPr>
          <w:rFonts w:ascii="Arial" w:hAnsi="Arial"/>
          <w:sz w:val="20"/>
          <w:szCs w:val="20"/>
          <w:lang w:eastAsia="en-US"/>
        </w:rPr>
        <w:t>]</w:t>
      </w:r>
    </w:p>
    <w:p w14:paraId="20B60C59"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03046AFB"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r w:rsidRPr="00163CA5">
        <w:rPr>
          <w:rFonts w:ascii="Arial" w:hAnsi="Arial"/>
          <w:b/>
          <w:bCs/>
          <w:sz w:val="20"/>
          <w:szCs w:val="20"/>
          <w:lang w:val="bg-BG" w:eastAsia="en-US"/>
        </w:rPr>
        <w:t>„Дата на котиране“</w:t>
      </w:r>
      <w:r w:rsidRPr="00163CA5">
        <w:rPr>
          <w:rFonts w:ascii="Arial" w:hAnsi="Arial"/>
          <w:sz w:val="20"/>
          <w:szCs w:val="20"/>
          <w:lang w:val="bg-BG" w:eastAsia="en-US"/>
        </w:rPr>
        <w:t xml:space="preserve"> означава 2 (два) </w:t>
      </w:r>
      <w:r w:rsidRPr="00163CA5">
        <w:rPr>
          <w:rFonts w:ascii="Arial" w:hAnsi="Arial"/>
          <w:sz w:val="20"/>
          <w:szCs w:val="20"/>
          <w:lang w:eastAsia="en-US"/>
        </w:rPr>
        <w:t>TARGET</w:t>
      </w:r>
      <w:r w:rsidRPr="00163CA5">
        <w:rPr>
          <w:rFonts w:ascii="Arial" w:hAnsi="Arial"/>
          <w:sz w:val="20"/>
          <w:szCs w:val="20"/>
          <w:lang w:val="bg-BG" w:eastAsia="en-US"/>
        </w:rPr>
        <w:t xml:space="preserve"> дни преди първия ден от Лихвения период.</w:t>
      </w:r>
    </w:p>
    <w:p w14:paraId="5B88DEF2"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b/>
          <w:sz w:val="20"/>
          <w:szCs w:val="20"/>
          <w:lang w:val="bg-BG" w:eastAsia="en-US"/>
        </w:rPr>
      </w:pPr>
    </w:p>
    <w:p w14:paraId="2CDDD9DC"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r w:rsidRPr="00163CA5">
        <w:rPr>
          <w:rFonts w:ascii="Arial" w:hAnsi="Arial"/>
          <w:b/>
          <w:sz w:val="20"/>
          <w:szCs w:val="20"/>
          <w:lang w:val="bg-BG" w:eastAsia="en-US"/>
        </w:rPr>
        <w:t>„</w:t>
      </w:r>
      <w:r w:rsidRPr="00163CA5">
        <w:rPr>
          <w:rFonts w:ascii="Arial" w:hAnsi="Arial"/>
          <w:b/>
          <w:sz w:val="20"/>
          <w:szCs w:val="20"/>
          <w:lang w:eastAsia="en-US"/>
        </w:rPr>
        <w:t>TARGET</w:t>
      </w:r>
      <w:r w:rsidRPr="00163CA5">
        <w:rPr>
          <w:rFonts w:ascii="Arial" w:hAnsi="Arial"/>
          <w:b/>
          <w:sz w:val="20"/>
          <w:szCs w:val="20"/>
          <w:lang w:val="bg-BG" w:eastAsia="en-US"/>
        </w:rPr>
        <w:t xml:space="preserve"> ден“</w:t>
      </w:r>
      <w:r w:rsidRPr="00163CA5">
        <w:rPr>
          <w:rFonts w:ascii="Arial" w:hAnsi="Arial"/>
          <w:sz w:val="20"/>
          <w:szCs w:val="20"/>
          <w:lang w:val="bg-BG" w:eastAsia="en-US"/>
        </w:rPr>
        <w:t xml:space="preserve"> означава всеки ден, на който се извършва сетълмент на плащания в евро през системата за брутен сетълмент в реално време, оперирана от Евросистемата, или всяка заместваща я система.</w:t>
      </w:r>
    </w:p>
    <w:p w14:paraId="55FBA5A3"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320E3A74"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r w:rsidRPr="00163CA5">
        <w:rPr>
          <w:rFonts w:ascii="Arial" w:hAnsi="Arial"/>
          <w:sz w:val="20"/>
          <w:szCs w:val="20"/>
          <w:lang w:val="bg-BG" w:eastAsia="en-US"/>
        </w:rPr>
        <w:t>„</w:t>
      </w:r>
      <w:r w:rsidRPr="00163CA5">
        <w:rPr>
          <w:rFonts w:ascii="Arial" w:hAnsi="Arial"/>
          <w:b/>
          <w:bCs/>
          <w:sz w:val="20"/>
          <w:szCs w:val="20"/>
          <w:lang w:val="bg-BG" w:eastAsia="en-US"/>
        </w:rPr>
        <w:t>Лихвен процент на референтни банки, заместващ EURIBOR</w:t>
      </w:r>
      <w:r w:rsidRPr="00163CA5">
        <w:rPr>
          <w:rFonts w:ascii="Arial" w:hAnsi="Arial"/>
          <w:sz w:val="20"/>
          <w:szCs w:val="20"/>
          <w:lang w:val="bg-BG" w:eastAsia="en-US"/>
        </w:rPr>
        <w:t>“ означава за целите на изчисление на Лихвата, в случай че не е налице EURIBOR за Дата на котиране, аритметичната средна стойност от лихвените проценти (закръглени нагоре до четири десетични знака), предоставени на Кредитора по негово искане и котирани от Референтните банки на водещи банки на европейския междубанков пазар.</w:t>
      </w:r>
    </w:p>
    <w:p w14:paraId="66E53E9E"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03A0225F"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r w:rsidRPr="00163CA5">
        <w:rPr>
          <w:rFonts w:ascii="Arial" w:hAnsi="Arial"/>
          <w:b/>
          <w:bCs/>
          <w:sz w:val="20"/>
          <w:szCs w:val="20"/>
          <w:lang w:val="bg-BG" w:eastAsia="en-US"/>
        </w:rPr>
        <w:t>„Референтни банки“</w:t>
      </w:r>
      <w:r w:rsidRPr="00163CA5">
        <w:rPr>
          <w:rFonts w:ascii="Arial" w:hAnsi="Arial"/>
          <w:sz w:val="20"/>
          <w:szCs w:val="20"/>
          <w:lang w:val="bg-BG" w:eastAsia="en-US"/>
        </w:rPr>
        <w:t xml:space="preserve"> означава три кредитни институции, избрани от Кредитора, със седалище в една от държавите членки на Организацията за икономическо сътрудничество и развитие.</w:t>
      </w:r>
    </w:p>
    <w:p w14:paraId="31534A5D"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63589FEF"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r w:rsidRPr="00163CA5">
        <w:rPr>
          <w:rFonts w:ascii="Arial" w:hAnsi="Arial"/>
          <w:b/>
          <w:bCs/>
          <w:sz w:val="20"/>
          <w:szCs w:val="20"/>
          <w:lang w:val="bg-BG" w:eastAsia="en-US"/>
        </w:rPr>
        <w:t>„Събитие за замяна на референтния лихвен процент“</w:t>
      </w:r>
      <w:r w:rsidRPr="00163CA5">
        <w:rPr>
          <w:rFonts w:ascii="Arial" w:hAnsi="Arial"/>
          <w:sz w:val="20"/>
          <w:szCs w:val="20"/>
          <w:lang w:val="bg-BG" w:eastAsia="en-US"/>
        </w:rPr>
        <w:t xml:space="preserve"> означава по отношение на </w:t>
      </w:r>
      <w:r w:rsidRPr="00163CA5">
        <w:rPr>
          <w:rFonts w:ascii="Arial" w:hAnsi="Arial"/>
          <w:sz w:val="20"/>
          <w:szCs w:val="20"/>
          <w:lang w:eastAsia="en-US"/>
        </w:rPr>
        <w:t>EURIBOR</w:t>
      </w:r>
      <w:r w:rsidRPr="00163CA5">
        <w:rPr>
          <w:rFonts w:ascii="Arial" w:hAnsi="Arial"/>
          <w:sz w:val="20"/>
          <w:szCs w:val="20"/>
          <w:lang w:val="bg-BG" w:eastAsia="en-US"/>
        </w:rPr>
        <w:t>:</w:t>
      </w:r>
    </w:p>
    <w:p w14:paraId="59FC7EF8" w14:textId="77777777" w:rsidR="00163CA5" w:rsidRPr="00163CA5" w:rsidRDefault="00163CA5" w:rsidP="00163CA5">
      <w:pPr>
        <w:keepLines/>
        <w:tabs>
          <w:tab w:val="left" w:pos="2268"/>
        </w:tabs>
        <w:overflowPunct w:val="0"/>
        <w:autoSpaceDE w:val="0"/>
        <w:autoSpaceDN w:val="0"/>
        <w:adjustRightInd w:val="0"/>
        <w:ind w:left="720" w:hanging="357"/>
        <w:jc w:val="both"/>
        <w:textAlignment w:val="baseline"/>
        <w:rPr>
          <w:rFonts w:ascii="Arial" w:hAnsi="Arial"/>
          <w:sz w:val="20"/>
          <w:szCs w:val="20"/>
          <w:lang w:val="bg-BG" w:eastAsia="en-US"/>
        </w:rPr>
      </w:pPr>
      <w:r w:rsidRPr="00163CA5">
        <w:rPr>
          <w:rFonts w:ascii="Arial" w:hAnsi="Arial"/>
          <w:sz w:val="20"/>
          <w:szCs w:val="20"/>
          <w:lang w:val="bg-BG" w:eastAsia="en-US"/>
        </w:rPr>
        <w:t>(а)</w:t>
      </w:r>
      <w:r w:rsidRPr="00163CA5">
        <w:rPr>
          <w:rFonts w:ascii="Arial" w:hAnsi="Arial"/>
          <w:sz w:val="20"/>
          <w:szCs w:val="20"/>
          <w:lang w:eastAsia="en-US"/>
        </w:rPr>
        <w:tab/>
      </w:r>
      <w:r w:rsidRPr="00163CA5">
        <w:rPr>
          <w:rFonts w:ascii="Arial" w:hAnsi="Arial"/>
          <w:sz w:val="20"/>
          <w:szCs w:val="20"/>
          <w:lang w:val="bg-BG" w:eastAsia="en-US"/>
        </w:rPr>
        <w:t xml:space="preserve">методологията, формулата или други средства за определяне на </w:t>
      </w:r>
      <w:r w:rsidRPr="00163CA5">
        <w:rPr>
          <w:rFonts w:ascii="Arial" w:hAnsi="Arial"/>
          <w:sz w:val="20"/>
          <w:szCs w:val="20"/>
          <w:lang w:eastAsia="en-US"/>
        </w:rPr>
        <w:t>EURIBOR</w:t>
      </w:r>
      <w:r w:rsidRPr="00163CA5">
        <w:rPr>
          <w:rFonts w:ascii="Arial" w:hAnsi="Arial"/>
          <w:sz w:val="20"/>
          <w:szCs w:val="20"/>
          <w:lang w:val="bg-BG" w:eastAsia="en-US"/>
        </w:rPr>
        <w:t xml:space="preserve"> по мнение на Кредитора са се променили съществено; или</w:t>
      </w:r>
    </w:p>
    <w:p w14:paraId="469FE68E" w14:textId="77777777" w:rsidR="00163CA5" w:rsidRPr="00163CA5" w:rsidRDefault="00163CA5" w:rsidP="00163CA5">
      <w:pPr>
        <w:keepLines/>
        <w:tabs>
          <w:tab w:val="left" w:pos="2268"/>
        </w:tabs>
        <w:overflowPunct w:val="0"/>
        <w:autoSpaceDE w:val="0"/>
        <w:autoSpaceDN w:val="0"/>
        <w:adjustRightInd w:val="0"/>
        <w:ind w:left="720" w:hanging="357"/>
        <w:jc w:val="both"/>
        <w:textAlignment w:val="baseline"/>
        <w:rPr>
          <w:rFonts w:ascii="Arial" w:hAnsi="Arial"/>
          <w:sz w:val="20"/>
          <w:szCs w:val="20"/>
          <w:lang w:val="bg-BG" w:eastAsia="en-US"/>
        </w:rPr>
      </w:pPr>
      <w:r w:rsidRPr="00163CA5">
        <w:rPr>
          <w:rFonts w:ascii="Arial" w:hAnsi="Arial"/>
          <w:sz w:val="20"/>
          <w:szCs w:val="20"/>
          <w:lang w:val="bg-BG" w:eastAsia="en-US"/>
        </w:rPr>
        <w:t>(б)</w:t>
      </w:r>
      <w:r w:rsidRPr="00163CA5">
        <w:rPr>
          <w:rFonts w:ascii="Arial" w:hAnsi="Arial"/>
          <w:sz w:val="20"/>
          <w:szCs w:val="20"/>
          <w:lang w:eastAsia="en-US"/>
        </w:rPr>
        <w:tab/>
      </w:r>
      <w:r w:rsidRPr="00163CA5">
        <w:rPr>
          <w:rFonts w:ascii="Arial" w:hAnsi="Arial"/>
          <w:sz w:val="20"/>
          <w:szCs w:val="20"/>
          <w:lang w:val="bg-BG" w:eastAsia="en-US"/>
        </w:rPr>
        <w:t>което и да е от следните събития настъпи:</w:t>
      </w:r>
    </w:p>
    <w:p w14:paraId="7F5CB617" w14:textId="77777777" w:rsidR="00163CA5" w:rsidRPr="00163CA5" w:rsidRDefault="00163CA5" w:rsidP="00163CA5">
      <w:pPr>
        <w:keepLines/>
        <w:tabs>
          <w:tab w:val="left" w:pos="2268"/>
        </w:tabs>
        <w:overflowPunct w:val="0"/>
        <w:autoSpaceDE w:val="0"/>
        <w:autoSpaceDN w:val="0"/>
        <w:adjustRightInd w:val="0"/>
        <w:ind w:left="1440" w:hanging="357"/>
        <w:jc w:val="both"/>
        <w:textAlignment w:val="baseline"/>
        <w:rPr>
          <w:rFonts w:ascii="Arial" w:hAnsi="Arial"/>
          <w:sz w:val="20"/>
          <w:szCs w:val="20"/>
          <w:lang w:val="bg-BG" w:eastAsia="en-US"/>
        </w:rPr>
      </w:pPr>
      <w:r w:rsidRPr="00163CA5">
        <w:rPr>
          <w:rFonts w:ascii="Arial" w:hAnsi="Arial"/>
          <w:sz w:val="20"/>
          <w:szCs w:val="20"/>
          <w:lang w:val="bg-BG" w:eastAsia="en-US"/>
        </w:rPr>
        <w:t xml:space="preserve">(i) администраторът на </w:t>
      </w:r>
      <w:r w:rsidRPr="00163CA5">
        <w:rPr>
          <w:rFonts w:ascii="Arial" w:hAnsi="Arial"/>
          <w:sz w:val="20"/>
          <w:szCs w:val="20"/>
          <w:lang w:eastAsia="en-US"/>
        </w:rPr>
        <w:t>EURIBOR</w:t>
      </w:r>
      <w:r w:rsidRPr="00163CA5">
        <w:rPr>
          <w:rFonts w:ascii="Arial" w:hAnsi="Arial"/>
          <w:sz w:val="20"/>
          <w:szCs w:val="20"/>
          <w:lang w:val="bg-BG" w:eastAsia="en-US"/>
        </w:rPr>
        <w:t xml:space="preserve"> или неговият надзорен орган обяви публично, че администраторът е в несъстоятелност; или се публикува информация във всякаква заповед, постановление, уведомление, молба или заявление, независимо как е описано, относно или подаване в съд, трибунал, борса, регулаторен орган или сходен административен, регулаторен или съдебен орган, който разумно потвърждава, че администраторът на </w:t>
      </w:r>
      <w:r w:rsidRPr="00163CA5">
        <w:rPr>
          <w:rFonts w:ascii="Arial" w:hAnsi="Arial"/>
          <w:sz w:val="20"/>
          <w:szCs w:val="20"/>
          <w:lang w:eastAsia="en-US"/>
        </w:rPr>
        <w:t>EURIBOR</w:t>
      </w:r>
      <w:r w:rsidRPr="00163CA5">
        <w:rPr>
          <w:rFonts w:ascii="Arial" w:hAnsi="Arial"/>
          <w:sz w:val="20"/>
          <w:szCs w:val="20"/>
          <w:lang w:val="bg-BG" w:eastAsia="en-US"/>
        </w:rPr>
        <w:t xml:space="preserve"> е в несъстоятелност, при условие че, във всеки случай, по това време последващ администратор не е определен или признат от Относима номинираща институция с оглед продължаване предоставянето на този Референтен лихвен процент;</w:t>
      </w:r>
    </w:p>
    <w:p w14:paraId="22C28EC3" w14:textId="77777777" w:rsidR="00163CA5" w:rsidRPr="00163CA5" w:rsidRDefault="00163CA5" w:rsidP="00163CA5">
      <w:pPr>
        <w:keepLines/>
        <w:tabs>
          <w:tab w:val="left" w:pos="2268"/>
        </w:tabs>
        <w:overflowPunct w:val="0"/>
        <w:autoSpaceDE w:val="0"/>
        <w:autoSpaceDN w:val="0"/>
        <w:adjustRightInd w:val="0"/>
        <w:ind w:left="1440" w:hanging="357"/>
        <w:jc w:val="both"/>
        <w:textAlignment w:val="baseline"/>
        <w:rPr>
          <w:rFonts w:ascii="Arial" w:hAnsi="Arial"/>
          <w:sz w:val="20"/>
          <w:szCs w:val="20"/>
          <w:lang w:val="bg-BG" w:eastAsia="en-US"/>
        </w:rPr>
      </w:pPr>
      <w:r w:rsidRPr="00163CA5">
        <w:rPr>
          <w:rFonts w:ascii="Arial" w:hAnsi="Arial"/>
          <w:sz w:val="20"/>
          <w:szCs w:val="20"/>
          <w:lang w:val="bg-BG" w:eastAsia="en-US"/>
        </w:rPr>
        <w:t xml:space="preserve">(ii) администраторът на </w:t>
      </w:r>
      <w:r w:rsidRPr="00163CA5">
        <w:rPr>
          <w:rFonts w:ascii="Arial" w:hAnsi="Arial"/>
          <w:sz w:val="20"/>
          <w:szCs w:val="20"/>
          <w:lang w:eastAsia="en-US"/>
        </w:rPr>
        <w:t>EURIBOR</w:t>
      </w:r>
      <w:r w:rsidRPr="00163CA5">
        <w:rPr>
          <w:rFonts w:ascii="Arial" w:hAnsi="Arial"/>
          <w:sz w:val="20"/>
          <w:szCs w:val="20"/>
          <w:lang w:val="bg-BG" w:eastAsia="en-US"/>
        </w:rPr>
        <w:t xml:space="preserve"> публично заяви, че е преустановил или ще преустанови предоставянето на </w:t>
      </w:r>
      <w:r w:rsidRPr="00163CA5">
        <w:rPr>
          <w:rFonts w:ascii="Arial" w:hAnsi="Arial"/>
          <w:sz w:val="20"/>
          <w:szCs w:val="20"/>
          <w:lang w:eastAsia="en-US"/>
        </w:rPr>
        <w:t>EURIBOR</w:t>
      </w:r>
      <w:r w:rsidRPr="00163CA5">
        <w:rPr>
          <w:rFonts w:ascii="Arial" w:hAnsi="Arial"/>
          <w:sz w:val="20"/>
          <w:szCs w:val="20"/>
          <w:lang w:val="bg-BG" w:eastAsia="en-US"/>
        </w:rPr>
        <w:t xml:space="preserve"> постоянно или за неопределен срок и по това време последващ администратор не е определен или признат от Относима номинираща институция с оглед продължаване предоставянето на </w:t>
      </w:r>
      <w:r w:rsidRPr="00163CA5">
        <w:rPr>
          <w:rFonts w:ascii="Arial" w:hAnsi="Arial"/>
          <w:sz w:val="20"/>
          <w:szCs w:val="20"/>
          <w:lang w:eastAsia="en-US"/>
        </w:rPr>
        <w:t>EURIBOR</w:t>
      </w:r>
      <w:r w:rsidRPr="00163CA5">
        <w:rPr>
          <w:rFonts w:ascii="Arial" w:hAnsi="Arial"/>
          <w:sz w:val="20"/>
          <w:szCs w:val="20"/>
          <w:lang w:val="bg-BG" w:eastAsia="en-US"/>
        </w:rPr>
        <w:t>;</w:t>
      </w:r>
    </w:p>
    <w:p w14:paraId="1CEB92CD" w14:textId="77777777" w:rsidR="00163CA5" w:rsidRPr="00163CA5" w:rsidRDefault="00163CA5" w:rsidP="00163CA5">
      <w:pPr>
        <w:keepLines/>
        <w:tabs>
          <w:tab w:val="left" w:pos="2268"/>
        </w:tabs>
        <w:overflowPunct w:val="0"/>
        <w:autoSpaceDE w:val="0"/>
        <w:autoSpaceDN w:val="0"/>
        <w:adjustRightInd w:val="0"/>
        <w:ind w:left="1440" w:hanging="357"/>
        <w:jc w:val="both"/>
        <w:textAlignment w:val="baseline"/>
        <w:rPr>
          <w:rFonts w:ascii="Arial" w:hAnsi="Arial"/>
          <w:sz w:val="20"/>
          <w:szCs w:val="20"/>
          <w:lang w:val="bg-BG" w:eastAsia="en-US"/>
        </w:rPr>
      </w:pPr>
      <w:r w:rsidRPr="00163CA5">
        <w:rPr>
          <w:rFonts w:ascii="Arial" w:hAnsi="Arial"/>
          <w:sz w:val="20"/>
          <w:szCs w:val="20"/>
          <w:lang w:val="bg-BG" w:eastAsia="en-US"/>
        </w:rPr>
        <w:t xml:space="preserve">(iii) надзорният орган на администратора на </w:t>
      </w:r>
      <w:r w:rsidRPr="00163CA5">
        <w:rPr>
          <w:rFonts w:ascii="Arial" w:hAnsi="Arial"/>
          <w:sz w:val="20"/>
          <w:szCs w:val="20"/>
          <w:lang w:eastAsia="en-US"/>
        </w:rPr>
        <w:t>EURIBOR</w:t>
      </w:r>
      <w:r w:rsidRPr="00163CA5">
        <w:rPr>
          <w:rFonts w:ascii="Arial" w:hAnsi="Arial"/>
          <w:sz w:val="20"/>
          <w:szCs w:val="20"/>
          <w:lang w:val="bg-BG" w:eastAsia="en-US"/>
        </w:rPr>
        <w:t xml:space="preserve"> публично обяви, че </w:t>
      </w:r>
      <w:r w:rsidRPr="00163CA5">
        <w:rPr>
          <w:rFonts w:ascii="Arial" w:hAnsi="Arial"/>
          <w:sz w:val="20"/>
          <w:szCs w:val="20"/>
          <w:lang w:eastAsia="en-US"/>
        </w:rPr>
        <w:t>EURIBOR</w:t>
      </w:r>
      <w:r w:rsidRPr="00163CA5">
        <w:rPr>
          <w:rFonts w:ascii="Arial" w:hAnsi="Arial"/>
          <w:sz w:val="20"/>
          <w:szCs w:val="20"/>
          <w:lang w:val="bg-BG" w:eastAsia="en-US"/>
        </w:rPr>
        <w:t xml:space="preserve"> не е или няма да бъде продължен за постоянно или за неопределен срок; или</w:t>
      </w:r>
    </w:p>
    <w:p w14:paraId="146B92A6" w14:textId="77777777" w:rsidR="00163CA5" w:rsidRPr="00163CA5" w:rsidRDefault="00163CA5" w:rsidP="00163CA5">
      <w:pPr>
        <w:keepLines/>
        <w:tabs>
          <w:tab w:val="left" w:pos="2268"/>
        </w:tabs>
        <w:overflowPunct w:val="0"/>
        <w:autoSpaceDE w:val="0"/>
        <w:autoSpaceDN w:val="0"/>
        <w:adjustRightInd w:val="0"/>
        <w:ind w:left="1440" w:hanging="357"/>
        <w:jc w:val="both"/>
        <w:textAlignment w:val="baseline"/>
        <w:rPr>
          <w:rFonts w:ascii="Arial" w:hAnsi="Arial"/>
          <w:sz w:val="20"/>
          <w:szCs w:val="20"/>
          <w:lang w:val="bg-BG" w:eastAsia="en-US"/>
        </w:rPr>
      </w:pPr>
      <w:r w:rsidRPr="00163CA5">
        <w:rPr>
          <w:rFonts w:ascii="Arial" w:hAnsi="Arial"/>
          <w:sz w:val="20"/>
          <w:szCs w:val="20"/>
          <w:lang w:val="bg-BG" w:eastAsia="en-US"/>
        </w:rPr>
        <w:t xml:space="preserve">(iv) администраторът на </w:t>
      </w:r>
      <w:r w:rsidRPr="00163CA5">
        <w:rPr>
          <w:rFonts w:ascii="Arial" w:hAnsi="Arial"/>
          <w:sz w:val="20"/>
          <w:szCs w:val="20"/>
          <w:lang w:eastAsia="en-US"/>
        </w:rPr>
        <w:t>EURIBOR</w:t>
      </w:r>
      <w:r w:rsidRPr="00163CA5">
        <w:rPr>
          <w:rFonts w:ascii="Arial" w:hAnsi="Arial"/>
          <w:sz w:val="20"/>
          <w:szCs w:val="20"/>
          <w:lang w:val="bg-BG" w:eastAsia="en-US"/>
        </w:rPr>
        <w:t xml:space="preserve"> или неговия надзорен орган обяви, че </w:t>
      </w:r>
      <w:r w:rsidRPr="00163CA5">
        <w:rPr>
          <w:rFonts w:ascii="Arial" w:hAnsi="Arial"/>
          <w:sz w:val="20"/>
          <w:szCs w:val="20"/>
          <w:lang w:eastAsia="en-US"/>
        </w:rPr>
        <w:t>EURIBOR</w:t>
      </w:r>
      <w:r w:rsidRPr="00163CA5">
        <w:rPr>
          <w:rFonts w:ascii="Arial" w:hAnsi="Arial"/>
          <w:sz w:val="20"/>
          <w:szCs w:val="20"/>
          <w:lang w:val="bg-BG" w:eastAsia="en-US"/>
        </w:rPr>
        <w:t xml:space="preserve"> не може да бъде използван; или</w:t>
      </w:r>
    </w:p>
    <w:p w14:paraId="7DE5AB6A" w14:textId="77777777" w:rsidR="00163CA5" w:rsidRPr="00163CA5" w:rsidRDefault="00163CA5" w:rsidP="00163CA5">
      <w:pPr>
        <w:keepLines/>
        <w:tabs>
          <w:tab w:val="left" w:pos="2268"/>
        </w:tabs>
        <w:overflowPunct w:val="0"/>
        <w:autoSpaceDE w:val="0"/>
        <w:autoSpaceDN w:val="0"/>
        <w:adjustRightInd w:val="0"/>
        <w:ind w:left="720" w:hanging="357"/>
        <w:jc w:val="both"/>
        <w:textAlignment w:val="baseline"/>
        <w:rPr>
          <w:rFonts w:ascii="Arial" w:hAnsi="Arial"/>
          <w:sz w:val="20"/>
          <w:szCs w:val="20"/>
          <w:lang w:val="bg-BG" w:eastAsia="en-US"/>
        </w:rPr>
      </w:pPr>
      <w:r w:rsidRPr="00163CA5">
        <w:rPr>
          <w:rFonts w:ascii="Arial" w:hAnsi="Arial"/>
          <w:sz w:val="20"/>
          <w:szCs w:val="20"/>
          <w:lang w:val="bg-BG" w:eastAsia="en-US"/>
        </w:rPr>
        <w:t xml:space="preserve">(в) администраторът на </w:t>
      </w:r>
      <w:r w:rsidRPr="00163CA5">
        <w:rPr>
          <w:rFonts w:ascii="Arial" w:hAnsi="Arial"/>
          <w:sz w:val="20"/>
          <w:szCs w:val="20"/>
          <w:lang w:eastAsia="en-US"/>
        </w:rPr>
        <w:t>EURIBOR</w:t>
      </w:r>
      <w:r w:rsidRPr="00163CA5">
        <w:rPr>
          <w:rFonts w:ascii="Arial" w:hAnsi="Arial"/>
          <w:sz w:val="20"/>
          <w:szCs w:val="20"/>
          <w:lang w:val="bg-BG" w:eastAsia="en-US"/>
        </w:rPr>
        <w:t xml:space="preserve"> (или администраторът на лихвен процент, който е съставен елемент от </w:t>
      </w:r>
      <w:r w:rsidRPr="00163CA5">
        <w:rPr>
          <w:rFonts w:ascii="Arial" w:hAnsi="Arial"/>
          <w:sz w:val="20"/>
          <w:szCs w:val="20"/>
          <w:lang w:eastAsia="en-US"/>
        </w:rPr>
        <w:t>EURIBOR</w:t>
      </w:r>
      <w:r w:rsidRPr="00163CA5">
        <w:rPr>
          <w:rFonts w:ascii="Arial" w:hAnsi="Arial"/>
          <w:sz w:val="20"/>
          <w:szCs w:val="20"/>
          <w:lang w:val="bg-BG" w:eastAsia="en-US"/>
        </w:rPr>
        <w:t xml:space="preserve">) определи, че </w:t>
      </w:r>
      <w:r w:rsidRPr="00163CA5">
        <w:rPr>
          <w:rFonts w:ascii="Arial" w:hAnsi="Arial"/>
          <w:sz w:val="20"/>
          <w:szCs w:val="20"/>
          <w:lang w:eastAsia="en-US"/>
        </w:rPr>
        <w:t>EURIBOR</w:t>
      </w:r>
      <w:r w:rsidRPr="00163CA5">
        <w:rPr>
          <w:rFonts w:ascii="Arial" w:hAnsi="Arial"/>
          <w:sz w:val="20"/>
          <w:szCs w:val="20"/>
          <w:lang w:val="bg-BG" w:eastAsia="en-US"/>
        </w:rPr>
        <w:t xml:space="preserve"> следва да се изчислява съгласно намален брой входящи данни или други политики или мерки за непредвидени или резервни случаи и обстоятелството/ата или събитието/ята, водещи до това определение не са (по мнение на Кредитора) с временен характер.</w:t>
      </w:r>
    </w:p>
    <w:p w14:paraId="6EEDFBCA"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3AE15F02"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r w:rsidRPr="00163CA5">
        <w:rPr>
          <w:rFonts w:ascii="Arial" w:hAnsi="Arial"/>
          <w:b/>
          <w:bCs/>
          <w:sz w:val="20"/>
          <w:szCs w:val="20"/>
          <w:lang w:val="bg-BG" w:eastAsia="en-US"/>
        </w:rPr>
        <w:lastRenderedPageBreak/>
        <w:t>„Относима номинираща институция“</w:t>
      </w:r>
      <w:r w:rsidRPr="00163CA5">
        <w:rPr>
          <w:rFonts w:ascii="Arial" w:hAnsi="Arial"/>
          <w:sz w:val="20"/>
          <w:szCs w:val="20"/>
          <w:lang w:val="bg-BG" w:eastAsia="en-US"/>
        </w:rPr>
        <w:t xml:space="preserve"> означава всяка приложима централна банка, регулатор или друг надзорен орган или група от тях, или всяка работна група или комитет, спонсориран или оглавяван от, или образуван по инициатива на, всеки от тях или на Борда за финансова стабилност.</w:t>
      </w:r>
    </w:p>
    <w:p w14:paraId="7306957B"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5EA19401"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r w:rsidRPr="00163CA5">
        <w:rPr>
          <w:rFonts w:ascii="Arial" w:hAnsi="Arial"/>
          <w:sz w:val="20"/>
          <w:szCs w:val="20"/>
          <w:lang w:val="bg-BG" w:eastAsia="en-US"/>
        </w:rPr>
        <w:t>„</w:t>
      </w:r>
      <w:r w:rsidRPr="00163CA5">
        <w:rPr>
          <w:rFonts w:ascii="Arial" w:hAnsi="Arial"/>
          <w:b/>
          <w:bCs/>
          <w:sz w:val="20"/>
          <w:szCs w:val="20"/>
          <w:lang w:val="bg-BG" w:eastAsia="en-US"/>
        </w:rPr>
        <w:t>Заместващ референтен лихвен процент“</w:t>
      </w:r>
      <w:r w:rsidRPr="00163CA5">
        <w:rPr>
          <w:rFonts w:ascii="Arial" w:hAnsi="Arial"/>
          <w:sz w:val="20"/>
          <w:szCs w:val="20"/>
          <w:lang w:val="bg-BG" w:eastAsia="en-US"/>
        </w:rPr>
        <w:t xml:space="preserve"> означава референтния лихвен процент, който е:</w:t>
      </w:r>
    </w:p>
    <w:p w14:paraId="77B7E22C" w14:textId="77777777" w:rsidR="00163CA5" w:rsidRPr="00163CA5" w:rsidRDefault="00163CA5" w:rsidP="00163CA5">
      <w:pPr>
        <w:keepLines/>
        <w:tabs>
          <w:tab w:val="left" w:pos="2268"/>
        </w:tabs>
        <w:overflowPunct w:val="0"/>
        <w:autoSpaceDE w:val="0"/>
        <w:autoSpaceDN w:val="0"/>
        <w:adjustRightInd w:val="0"/>
        <w:ind w:left="720" w:hanging="357"/>
        <w:jc w:val="both"/>
        <w:textAlignment w:val="baseline"/>
        <w:rPr>
          <w:rFonts w:ascii="Arial" w:hAnsi="Arial"/>
          <w:sz w:val="20"/>
          <w:szCs w:val="20"/>
          <w:lang w:val="bg-BG" w:eastAsia="en-US"/>
        </w:rPr>
      </w:pPr>
      <w:r w:rsidRPr="00163CA5">
        <w:rPr>
          <w:rFonts w:ascii="Arial" w:hAnsi="Arial"/>
          <w:sz w:val="20"/>
          <w:szCs w:val="20"/>
          <w:lang w:val="bg-BG" w:eastAsia="en-US"/>
        </w:rPr>
        <w:t>(а) формално посочен, номиниран или препоръчан като заместващ EURIBOR, от:</w:t>
      </w:r>
    </w:p>
    <w:p w14:paraId="646C9CD5" w14:textId="77777777" w:rsidR="00163CA5" w:rsidRPr="00163CA5" w:rsidRDefault="00163CA5" w:rsidP="00163CA5">
      <w:pPr>
        <w:keepLines/>
        <w:tabs>
          <w:tab w:val="left" w:pos="2268"/>
        </w:tabs>
        <w:overflowPunct w:val="0"/>
        <w:autoSpaceDE w:val="0"/>
        <w:autoSpaceDN w:val="0"/>
        <w:adjustRightInd w:val="0"/>
        <w:ind w:left="720"/>
        <w:jc w:val="both"/>
        <w:textAlignment w:val="baseline"/>
        <w:rPr>
          <w:rFonts w:ascii="Arial" w:hAnsi="Arial"/>
          <w:sz w:val="20"/>
          <w:szCs w:val="20"/>
          <w:lang w:val="bg-BG" w:eastAsia="en-US"/>
        </w:rPr>
      </w:pPr>
      <w:r w:rsidRPr="00163CA5">
        <w:rPr>
          <w:rFonts w:ascii="Arial" w:hAnsi="Arial"/>
          <w:sz w:val="20"/>
          <w:szCs w:val="20"/>
          <w:lang w:val="bg-BG" w:eastAsia="en-US"/>
        </w:rPr>
        <w:t xml:space="preserve">(i) администратора на EURIBOR (при условие, че пазарната или икономическа реалност, която този </w:t>
      </w:r>
      <w:r w:rsidRPr="00163CA5">
        <w:rPr>
          <w:rFonts w:ascii="Arial" w:hAnsi="Arial"/>
          <w:bCs/>
          <w:sz w:val="20"/>
          <w:szCs w:val="20"/>
          <w:lang w:val="bg-BG" w:eastAsia="en-US"/>
        </w:rPr>
        <w:t xml:space="preserve">заместващ </w:t>
      </w:r>
      <w:r w:rsidRPr="00163CA5">
        <w:rPr>
          <w:rFonts w:ascii="Arial" w:hAnsi="Arial"/>
          <w:sz w:val="20"/>
          <w:szCs w:val="20"/>
          <w:lang w:val="bg-BG" w:eastAsia="en-US"/>
        </w:rPr>
        <w:t xml:space="preserve">референтен лихвен процент измерва, е същата като тази, измерена от </w:t>
      </w:r>
      <w:r w:rsidRPr="00163CA5">
        <w:rPr>
          <w:rFonts w:ascii="Arial" w:hAnsi="Arial"/>
          <w:bCs/>
          <w:sz w:val="20"/>
          <w:szCs w:val="20"/>
          <w:lang w:val="bg-BG" w:eastAsia="en-US"/>
        </w:rPr>
        <w:t>EURIBOR</w:t>
      </w:r>
      <w:r w:rsidRPr="00163CA5">
        <w:rPr>
          <w:rFonts w:ascii="Arial" w:hAnsi="Arial"/>
          <w:sz w:val="20"/>
          <w:szCs w:val="20"/>
          <w:lang w:val="bg-BG" w:eastAsia="en-US"/>
        </w:rPr>
        <w:t>); или</w:t>
      </w:r>
    </w:p>
    <w:p w14:paraId="35C9721E" w14:textId="77777777" w:rsidR="00163CA5" w:rsidRPr="00163CA5" w:rsidRDefault="00163CA5" w:rsidP="00163CA5">
      <w:pPr>
        <w:keepLines/>
        <w:tabs>
          <w:tab w:val="left" w:pos="2268"/>
        </w:tabs>
        <w:overflowPunct w:val="0"/>
        <w:autoSpaceDE w:val="0"/>
        <w:autoSpaceDN w:val="0"/>
        <w:adjustRightInd w:val="0"/>
        <w:ind w:left="720"/>
        <w:jc w:val="both"/>
        <w:textAlignment w:val="baseline"/>
        <w:rPr>
          <w:rFonts w:ascii="Arial" w:hAnsi="Arial"/>
          <w:sz w:val="20"/>
          <w:szCs w:val="20"/>
          <w:lang w:val="bg-BG" w:eastAsia="en-US"/>
        </w:rPr>
      </w:pPr>
      <w:r w:rsidRPr="00163CA5">
        <w:rPr>
          <w:rFonts w:ascii="Arial" w:hAnsi="Arial"/>
          <w:sz w:val="20"/>
          <w:szCs w:val="20"/>
          <w:lang w:val="bg-BG" w:eastAsia="en-US"/>
        </w:rPr>
        <w:t>(ii) някоя Относима номинираща институция,</w:t>
      </w:r>
    </w:p>
    <w:p w14:paraId="0C2BC178" w14:textId="77777777" w:rsidR="00163CA5" w:rsidRPr="00163CA5" w:rsidRDefault="00163CA5" w:rsidP="00163CA5">
      <w:pPr>
        <w:keepLines/>
        <w:tabs>
          <w:tab w:val="left" w:pos="2268"/>
        </w:tabs>
        <w:overflowPunct w:val="0"/>
        <w:autoSpaceDE w:val="0"/>
        <w:autoSpaceDN w:val="0"/>
        <w:adjustRightInd w:val="0"/>
        <w:ind w:left="720"/>
        <w:jc w:val="both"/>
        <w:textAlignment w:val="baseline"/>
        <w:rPr>
          <w:rFonts w:ascii="Arial" w:hAnsi="Arial"/>
          <w:sz w:val="20"/>
          <w:szCs w:val="20"/>
          <w:lang w:val="bg-BG" w:eastAsia="en-US"/>
        </w:rPr>
      </w:pPr>
      <w:r w:rsidRPr="00163CA5">
        <w:rPr>
          <w:rFonts w:ascii="Arial" w:hAnsi="Arial"/>
          <w:sz w:val="20"/>
          <w:szCs w:val="20"/>
          <w:lang w:val="bg-BG" w:eastAsia="en-US"/>
        </w:rPr>
        <w:t>при условие че ако в съответния момент са били официално определени, номинирани или препоръчани заместващи стойности и по двете точки по-горе, „Заместващ референтен лихвен процент“ ще бъде заместващата стойност съгласно т. (a)(ii) по-горе;</w:t>
      </w:r>
    </w:p>
    <w:p w14:paraId="05A9C089" w14:textId="77777777" w:rsidR="00163CA5" w:rsidRPr="00163CA5" w:rsidRDefault="00163CA5" w:rsidP="00163CA5">
      <w:pPr>
        <w:keepLines/>
        <w:tabs>
          <w:tab w:val="left" w:pos="2268"/>
        </w:tabs>
        <w:overflowPunct w:val="0"/>
        <w:autoSpaceDE w:val="0"/>
        <w:autoSpaceDN w:val="0"/>
        <w:adjustRightInd w:val="0"/>
        <w:ind w:left="720" w:hanging="357"/>
        <w:jc w:val="both"/>
        <w:textAlignment w:val="baseline"/>
        <w:rPr>
          <w:rFonts w:ascii="Arial" w:hAnsi="Arial"/>
          <w:sz w:val="20"/>
          <w:szCs w:val="20"/>
          <w:lang w:val="bg-BG" w:eastAsia="en-US"/>
        </w:rPr>
      </w:pPr>
      <w:r w:rsidRPr="00163CA5">
        <w:rPr>
          <w:rFonts w:ascii="Arial" w:hAnsi="Arial"/>
          <w:sz w:val="20"/>
          <w:szCs w:val="20"/>
          <w:lang w:val="bg-BG" w:eastAsia="en-US"/>
        </w:rPr>
        <w:t xml:space="preserve">(б) определен по мнение на Кредитора, като общоприет на международния или всеки относим местен кредитен пазар, като подходящ приемник на </w:t>
      </w:r>
      <w:r w:rsidRPr="00163CA5">
        <w:rPr>
          <w:rFonts w:ascii="Arial" w:hAnsi="Arial"/>
          <w:sz w:val="20"/>
          <w:szCs w:val="20"/>
          <w:lang w:eastAsia="en-US"/>
        </w:rPr>
        <w:t>EURIBOR</w:t>
      </w:r>
      <w:r w:rsidRPr="00163CA5">
        <w:rPr>
          <w:rFonts w:ascii="Arial" w:hAnsi="Arial"/>
          <w:sz w:val="20"/>
          <w:szCs w:val="20"/>
          <w:lang w:val="bg-BG" w:eastAsia="en-US"/>
        </w:rPr>
        <w:t>; или</w:t>
      </w:r>
    </w:p>
    <w:p w14:paraId="5C4BF420" w14:textId="77777777" w:rsidR="00163CA5" w:rsidRPr="00163CA5" w:rsidRDefault="00163CA5" w:rsidP="00163CA5">
      <w:pPr>
        <w:keepLines/>
        <w:tabs>
          <w:tab w:val="left" w:pos="2268"/>
        </w:tabs>
        <w:overflowPunct w:val="0"/>
        <w:autoSpaceDE w:val="0"/>
        <w:autoSpaceDN w:val="0"/>
        <w:adjustRightInd w:val="0"/>
        <w:ind w:left="720" w:hanging="357"/>
        <w:jc w:val="both"/>
        <w:textAlignment w:val="baseline"/>
        <w:rPr>
          <w:rFonts w:ascii="Arial" w:hAnsi="Arial"/>
          <w:sz w:val="20"/>
          <w:szCs w:val="20"/>
          <w:lang w:val="bg-BG" w:eastAsia="en-US"/>
        </w:rPr>
      </w:pPr>
      <w:r w:rsidRPr="00163CA5">
        <w:rPr>
          <w:rFonts w:ascii="Arial" w:hAnsi="Arial"/>
          <w:sz w:val="20"/>
          <w:szCs w:val="20"/>
          <w:lang w:val="bg-BG" w:eastAsia="en-US"/>
        </w:rPr>
        <w:t xml:space="preserve">(в) ако не може да бъде определен заместващ референтен лихвен процент по б. (а) и (б), разумно определен от Кредитора, като подходящ приемник на </w:t>
      </w:r>
      <w:r w:rsidRPr="00163CA5">
        <w:rPr>
          <w:rFonts w:ascii="Arial" w:hAnsi="Arial"/>
          <w:sz w:val="20"/>
          <w:szCs w:val="20"/>
          <w:lang w:eastAsia="en-US"/>
        </w:rPr>
        <w:t>EURIBOR</w:t>
      </w:r>
      <w:r w:rsidRPr="00163CA5">
        <w:rPr>
          <w:rFonts w:ascii="Arial" w:hAnsi="Arial"/>
          <w:sz w:val="20"/>
          <w:szCs w:val="20"/>
          <w:lang w:val="bg-BG" w:eastAsia="en-US"/>
        </w:rPr>
        <w:t>.</w:t>
      </w:r>
    </w:p>
    <w:p w14:paraId="68E15DD8" w14:textId="77777777" w:rsidR="00163CA5" w:rsidRPr="00163CA5" w:rsidRDefault="00163CA5" w:rsidP="00163CA5">
      <w:pPr>
        <w:keepLines/>
        <w:tabs>
          <w:tab w:val="left" w:pos="2268"/>
        </w:tabs>
        <w:overflowPunct w:val="0"/>
        <w:autoSpaceDE w:val="0"/>
        <w:autoSpaceDN w:val="0"/>
        <w:adjustRightInd w:val="0"/>
        <w:jc w:val="both"/>
        <w:textAlignment w:val="baseline"/>
        <w:rPr>
          <w:rFonts w:ascii="Arial" w:hAnsi="Arial"/>
          <w:sz w:val="20"/>
          <w:szCs w:val="20"/>
          <w:lang w:val="bg-BG" w:eastAsia="en-US"/>
        </w:rPr>
      </w:pPr>
    </w:p>
    <w:p w14:paraId="28DA08BA" w14:textId="77777777" w:rsidR="00163CA5" w:rsidRPr="00163CA5" w:rsidRDefault="00163CA5" w:rsidP="00163CA5">
      <w:pPr>
        <w:keepLines/>
        <w:overflowPunct w:val="0"/>
        <w:autoSpaceDE w:val="0"/>
        <w:autoSpaceDN w:val="0"/>
        <w:adjustRightInd w:val="0"/>
        <w:spacing w:after="120"/>
        <w:ind w:left="7920"/>
        <w:jc w:val="right"/>
        <w:textAlignment w:val="baseline"/>
        <w:outlineLvl w:val="0"/>
        <w:rPr>
          <w:rFonts w:ascii="Arial" w:hAnsi="Arial"/>
          <w:b/>
          <w:sz w:val="20"/>
          <w:szCs w:val="20"/>
          <w:lang w:val="bg-BG" w:eastAsia="en-US"/>
        </w:rPr>
      </w:pPr>
      <w:r w:rsidRPr="00163CA5">
        <w:rPr>
          <w:rFonts w:ascii="Arial" w:hAnsi="Arial"/>
          <w:b/>
          <w:sz w:val="20"/>
          <w:szCs w:val="20"/>
          <w:lang w:val="bg-BG" w:eastAsia="en-US"/>
        </w:rPr>
        <w:br w:type="page"/>
      </w:r>
    </w:p>
    <w:p w14:paraId="4F8D9891" w14:textId="77777777" w:rsidR="00163CA5" w:rsidRPr="00163CA5" w:rsidRDefault="00163CA5" w:rsidP="00163CA5">
      <w:pPr>
        <w:keepLines/>
        <w:tabs>
          <w:tab w:val="left" w:pos="2268"/>
        </w:tabs>
        <w:overflowPunct w:val="0"/>
        <w:autoSpaceDE w:val="0"/>
        <w:autoSpaceDN w:val="0"/>
        <w:adjustRightInd w:val="0"/>
        <w:ind w:left="992"/>
        <w:jc w:val="right"/>
        <w:textAlignment w:val="baseline"/>
        <w:rPr>
          <w:rFonts w:ascii="Arial" w:hAnsi="Arial"/>
          <w:b/>
          <w:sz w:val="20"/>
          <w:szCs w:val="20"/>
          <w:lang w:val="bg-BG" w:eastAsia="en-US"/>
        </w:rPr>
      </w:pPr>
      <w:bookmarkStart w:id="981" w:name="_Toc234814631"/>
      <w:r w:rsidRPr="00163CA5">
        <w:rPr>
          <w:rFonts w:ascii="Arial" w:hAnsi="Arial"/>
          <w:b/>
          <w:sz w:val="20"/>
          <w:szCs w:val="20"/>
          <w:lang w:val="bg-BG" w:eastAsia="en-US"/>
        </w:rPr>
        <w:lastRenderedPageBreak/>
        <w:t>Приложение № 3</w:t>
      </w:r>
      <w:r w:rsidRPr="00163CA5">
        <w:rPr>
          <w:rFonts w:ascii="Arial" w:hAnsi="Arial"/>
          <w:bCs/>
          <w:smallCaps/>
          <w:sz w:val="20"/>
          <w:szCs w:val="20"/>
          <w:vertAlign w:val="superscript"/>
          <w:lang w:val="bg-BG" w:eastAsia="en-US"/>
        </w:rPr>
        <w:footnoteReference w:id="1"/>
      </w:r>
      <w:bookmarkEnd w:id="981"/>
    </w:p>
    <w:p w14:paraId="0622DA15" w14:textId="77777777" w:rsidR="00163CA5" w:rsidRPr="00163CA5" w:rsidRDefault="00163CA5" w:rsidP="00163CA5">
      <w:pPr>
        <w:keepLines/>
        <w:tabs>
          <w:tab w:val="left" w:pos="2268"/>
        </w:tabs>
        <w:overflowPunct w:val="0"/>
        <w:autoSpaceDE w:val="0"/>
        <w:autoSpaceDN w:val="0"/>
        <w:adjustRightInd w:val="0"/>
        <w:spacing w:after="120"/>
        <w:jc w:val="right"/>
        <w:textAlignment w:val="baseline"/>
        <w:rPr>
          <w:rFonts w:ascii="Arial" w:hAnsi="Arial"/>
          <w:sz w:val="20"/>
          <w:szCs w:val="20"/>
          <w:lang w:val="bg-BG" w:eastAsia="en-US"/>
        </w:rPr>
      </w:pPr>
    </w:p>
    <w:p w14:paraId="0214FE39" w14:textId="77777777" w:rsidR="00163CA5" w:rsidRPr="00163CA5" w:rsidRDefault="00163CA5" w:rsidP="00163CA5">
      <w:pPr>
        <w:keepLines/>
        <w:tabs>
          <w:tab w:val="left" w:pos="2268"/>
        </w:tabs>
        <w:overflowPunct w:val="0"/>
        <w:autoSpaceDE w:val="0"/>
        <w:autoSpaceDN w:val="0"/>
        <w:adjustRightInd w:val="0"/>
        <w:spacing w:after="120"/>
        <w:ind w:left="994"/>
        <w:jc w:val="center"/>
        <w:textAlignment w:val="baseline"/>
        <w:rPr>
          <w:rFonts w:ascii="Arial" w:hAnsi="Arial"/>
          <w:b/>
          <w:sz w:val="20"/>
          <w:szCs w:val="20"/>
          <w:u w:val="single"/>
          <w:lang w:val="bg-BG" w:eastAsia="en-US"/>
        </w:rPr>
      </w:pPr>
      <w:bookmarkStart w:id="982" w:name="_Toc78184839"/>
      <w:bookmarkStart w:id="983" w:name="_Toc78185071"/>
      <w:bookmarkStart w:id="984" w:name="_Toc79496231"/>
      <w:bookmarkStart w:id="985" w:name="_Toc85739451"/>
      <w:bookmarkStart w:id="986" w:name="_Toc179113741"/>
      <w:bookmarkStart w:id="987" w:name="_Toc234814632"/>
      <w:bookmarkStart w:id="988" w:name="_Toc48025231"/>
      <w:bookmarkStart w:id="989" w:name="_Toc48380736"/>
      <w:bookmarkStart w:id="990" w:name="_Toc51481186"/>
      <w:bookmarkStart w:id="991" w:name="_Toc51481406"/>
      <w:bookmarkStart w:id="992" w:name="_Toc51647586"/>
      <w:bookmarkStart w:id="993" w:name="_Toc51648448"/>
      <w:bookmarkStart w:id="994" w:name="_Toc51733875"/>
      <w:bookmarkStart w:id="995" w:name="_Toc57456500"/>
      <w:bookmarkStart w:id="996" w:name="_Toc57456662"/>
      <w:bookmarkStart w:id="997" w:name="_Toc57456985"/>
      <w:bookmarkStart w:id="998" w:name="_Ref76948695"/>
      <w:bookmarkStart w:id="999" w:name="_Ref76949544"/>
      <w:bookmarkStart w:id="1000" w:name="_Toc77852646"/>
      <w:bookmarkStart w:id="1001" w:name="_Ref77856575"/>
      <w:bookmarkStart w:id="1002" w:name="_Ref77856806"/>
      <w:bookmarkStart w:id="1003" w:name="_Ref77856979"/>
      <w:bookmarkStart w:id="1004" w:name="_Ref77857022"/>
      <w:bookmarkStart w:id="1005" w:name="_Toc78184840"/>
      <w:bookmarkStart w:id="1006" w:name="_Toc78185072"/>
      <w:bookmarkStart w:id="1007" w:name="_Ref78200033"/>
      <w:bookmarkStart w:id="1008" w:name="_Toc85739452"/>
      <w:bookmarkStart w:id="1009" w:name="_Ref77856593"/>
      <w:bookmarkEnd w:id="982"/>
      <w:bookmarkEnd w:id="983"/>
      <w:bookmarkEnd w:id="984"/>
      <w:bookmarkEnd w:id="985"/>
      <w:bookmarkEnd w:id="986"/>
      <w:r w:rsidRPr="00163CA5">
        <w:rPr>
          <w:rFonts w:ascii="Arial" w:hAnsi="Arial"/>
          <w:b/>
          <w:sz w:val="20"/>
          <w:szCs w:val="20"/>
          <w:u w:val="single"/>
          <w:lang w:val="bg-BG" w:eastAsia="en-US"/>
        </w:rPr>
        <w:t>ОБРАЗЦИ НА КРЕДИТОПОЛУЧАТЕЛ</w:t>
      </w:r>
      <w:bookmarkEnd w:id="987"/>
      <w:r w:rsidRPr="00163CA5">
        <w:rPr>
          <w:rFonts w:ascii="Arial" w:hAnsi="Arial"/>
          <w:b/>
          <w:sz w:val="20"/>
          <w:szCs w:val="20"/>
          <w:u w:val="single"/>
          <w:lang w:val="bg-BG" w:eastAsia="en-US"/>
        </w:rPr>
        <w:t>Я</w:t>
      </w:r>
    </w:p>
    <w:p w14:paraId="7A6972B9" w14:textId="77777777" w:rsidR="00163CA5" w:rsidRPr="00163CA5" w:rsidRDefault="00163CA5" w:rsidP="00163CA5">
      <w:pPr>
        <w:keepLines/>
        <w:tabs>
          <w:tab w:val="left" w:pos="2268"/>
        </w:tabs>
        <w:overflowPunct w:val="0"/>
        <w:autoSpaceDE w:val="0"/>
        <w:autoSpaceDN w:val="0"/>
        <w:adjustRightInd w:val="0"/>
        <w:spacing w:after="120"/>
        <w:textAlignment w:val="baseline"/>
        <w:rPr>
          <w:rFonts w:ascii="Arial" w:hAnsi="Arial"/>
          <w:b/>
          <w:sz w:val="20"/>
          <w:szCs w:val="20"/>
          <w:u w:val="single"/>
          <w:lang w:val="bg-BG" w:eastAsia="en-US"/>
        </w:rPr>
      </w:pPr>
      <w:bookmarkStart w:id="1010" w:name="_Toc85824322"/>
      <w:bookmarkStart w:id="1011" w:name="_Toc95578695"/>
      <w:r w:rsidRPr="00163CA5">
        <w:rPr>
          <w:rFonts w:ascii="Arial" w:hAnsi="Arial"/>
          <w:b/>
          <w:sz w:val="20"/>
          <w:szCs w:val="20"/>
          <w:u w:val="single"/>
          <w:lang w:val="bg-BG" w:eastAsia="en-US"/>
        </w:rPr>
        <w:t>1. Искане за усвояване</w:t>
      </w:r>
    </w:p>
    <w:p w14:paraId="3A630EE2" w14:textId="77777777" w:rsidR="00163CA5" w:rsidRPr="00163CA5" w:rsidRDefault="00163CA5" w:rsidP="00163CA5">
      <w:pPr>
        <w:keepLines/>
        <w:tabs>
          <w:tab w:val="left" w:pos="2268"/>
        </w:tabs>
        <w:overflowPunct w:val="0"/>
        <w:autoSpaceDE w:val="0"/>
        <w:autoSpaceDN w:val="0"/>
        <w:adjustRightInd w:val="0"/>
        <w:spacing w:after="120"/>
        <w:textAlignment w:val="baseline"/>
        <w:rPr>
          <w:rFonts w:ascii="Arial" w:hAnsi="Arial"/>
          <w:b/>
          <w:sz w:val="20"/>
          <w:szCs w:val="20"/>
          <w:lang w:val="bg-BG" w:eastAsia="en-US"/>
        </w:rPr>
      </w:pPr>
      <w:r w:rsidRPr="00163CA5">
        <w:rPr>
          <w:rFonts w:ascii="Arial" w:hAnsi="Arial"/>
          <w:b/>
          <w:sz w:val="20"/>
          <w:szCs w:val="20"/>
          <w:lang w:val="bg-BG" w:eastAsia="en-US"/>
        </w:rPr>
        <w:t>1.А. Искане за усвояване на първи Транш</w:t>
      </w:r>
    </w:p>
    <w:p w14:paraId="053EBF42" w14:textId="77777777" w:rsidR="00163CA5" w:rsidRPr="00163CA5" w:rsidRDefault="00163CA5" w:rsidP="00163CA5">
      <w:pPr>
        <w:keepLines/>
        <w:tabs>
          <w:tab w:val="left" w:pos="2268"/>
        </w:tabs>
        <w:overflowPunct w:val="0"/>
        <w:autoSpaceDE w:val="0"/>
        <w:autoSpaceDN w:val="0"/>
        <w:adjustRightInd w:val="0"/>
        <w:spacing w:after="120"/>
        <w:textAlignment w:val="baseline"/>
        <w:rPr>
          <w:rFonts w:ascii="Arial" w:hAnsi="Arial"/>
          <w:b/>
          <w:sz w:val="20"/>
          <w:szCs w:val="20"/>
          <w:u w:val="single"/>
          <w:lang w:val="bg-BG" w:eastAsia="en-US"/>
        </w:rPr>
      </w:pPr>
    </w:p>
    <w:p w14:paraId="533C0192" w14:textId="77777777" w:rsidR="00163CA5" w:rsidRPr="00163CA5" w:rsidRDefault="00163CA5" w:rsidP="00163CA5">
      <w:pPr>
        <w:keepLines/>
        <w:tabs>
          <w:tab w:val="left" w:pos="2268"/>
        </w:tabs>
        <w:overflowPunct w:val="0"/>
        <w:autoSpaceDE w:val="0"/>
        <w:autoSpaceDN w:val="0"/>
        <w:adjustRightInd w:val="0"/>
        <w:ind w:left="992"/>
        <w:jc w:val="right"/>
        <w:textAlignment w:val="baseline"/>
        <w:rPr>
          <w:rFonts w:ascii="Arial" w:hAnsi="Arial"/>
          <w:b/>
          <w:sz w:val="20"/>
          <w:szCs w:val="20"/>
          <w:lang w:val="bg-BG" w:eastAsia="en-US"/>
        </w:rPr>
      </w:pPr>
    </w:p>
    <w:bookmarkEnd w:id="1010"/>
    <w:bookmarkEnd w:id="1011"/>
    <w:p w14:paraId="40151987"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r w:rsidRPr="00163CA5">
        <w:rPr>
          <w:rFonts w:ascii="Arial" w:hAnsi="Arial"/>
          <w:sz w:val="20"/>
          <w:szCs w:val="20"/>
          <w:lang w:val="bg-BG" w:eastAsia="en-US"/>
        </w:rPr>
        <w:t>До:</w:t>
      </w:r>
      <w:r w:rsidRPr="00163CA5">
        <w:rPr>
          <w:rFonts w:ascii="Arial" w:hAnsi="Arial"/>
          <w:sz w:val="20"/>
          <w:szCs w:val="20"/>
          <w:lang w:val="bg-BG" w:eastAsia="en-US"/>
        </w:rPr>
        <w:tab/>
        <w:t>[</w:t>
      </w:r>
      <w:r w:rsidRPr="00163CA5">
        <w:rPr>
          <w:rFonts w:ascii="Arial" w:hAnsi="Arial" w:cs="Arial"/>
          <w:sz w:val="20"/>
          <w:szCs w:val="20"/>
          <w:lang w:val="bg-BG" w:eastAsia="en-US"/>
        </w:rPr>
        <w:t>●</w:t>
      </w:r>
      <w:r w:rsidRPr="00163CA5">
        <w:rPr>
          <w:rFonts w:ascii="Arial" w:hAnsi="Arial"/>
          <w:sz w:val="20"/>
          <w:szCs w:val="20"/>
          <w:lang w:val="bg-BG" w:eastAsia="en-US"/>
        </w:rPr>
        <w:t>]</w:t>
      </w:r>
    </w:p>
    <w:p w14:paraId="04812192"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p>
    <w:p w14:paraId="68F18320"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r w:rsidRPr="00163CA5">
        <w:rPr>
          <w:rFonts w:ascii="Arial" w:hAnsi="Arial"/>
          <w:sz w:val="20"/>
          <w:szCs w:val="20"/>
          <w:lang w:val="bg-BG" w:eastAsia="en-US"/>
        </w:rPr>
        <w:t>От:</w:t>
      </w:r>
      <w:r w:rsidRPr="00163CA5">
        <w:rPr>
          <w:rFonts w:ascii="Arial" w:hAnsi="Arial"/>
          <w:sz w:val="20"/>
          <w:szCs w:val="20"/>
          <w:lang w:val="bg-BG" w:eastAsia="en-US"/>
        </w:rPr>
        <w:tab/>
      </w:r>
      <w:r w:rsidRPr="00163CA5">
        <w:rPr>
          <w:rFonts w:ascii="Arial" w:hAnsi="Arial"/>
          <w:b/>
          <w:bCs/>
          <w:sz w:val="20"/>
          <w:szCs w:val="20"/>
          <w:lang w:val="bg-BG" w:eastAsia="en-US"/>
        </w:rPr>
        <w:t>Столична община</w:t>
      </w:r>
    </w:p>
    <w:p w14:paraId="14405F75"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r w:rsidRPr="00163CA5">
        <w:rPr>
          <w:rFonts w:ascii="Arial" w:hAnsi="Arial"/>
          <w:sz w:val="20"/>
          <w:szCs w:val="20"/>
          <w:lang w:val="bg-BG" w:eastAsia="en-US"/>
        </w:rPr>
        <w:tab/>
        <w:t>ул. "Московска" № 33</w:t>
      </w:r>
    </w:p>
    <w:p w14:paraId="049AD683"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r w:rsidRPr="00163CA5">
        <w:rPr>
          <w:rFonts w:ascii="Arial" w:hAnsi="Arial"/>
          <w:sz w:val="20"/>
          <w:szCs w:val="20"/>
          <w:lang w:val="bg-BG" w:eastAsia="en-US"/>
        </w:rPr>
        <w:tab/>
        <w:t>София 1000</w:t>
      </w:r>
    </w:p>
    <w:p w14:paraId="43240C3F"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p>
    <w:p w14:paraId="58F6B09D"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r w:rsidRPr="00163CA5">
        <w:rPr>
          <w:rFonts w:ascii="Arial" w:hAnsi="Arial"/>
          <w:sz w:val="20"/>
          <w:szCs w:val="20"/>
          <w:lang w:val="bg-BG" w:eastAsia="en-US"/>
        </w:rPr>
        <w:t>Дата:</w:t>
      </w:r>
      <w:r w:rsidRPr="00163CA5">
        <w:rPr>
          <w:rFonts w:ascii="Arial" w:hAnsi="Arial"/>
          <w:sz w:val="20"/>
          <w:szCs w:val="20"/>
          <w:lang w:val="bg-BG" w:eastAsia="en-US"/>
        </w:rPr>
        <w:tab/>
        <w:t>[</w:t>
      </w:r>
      <w:r w:rsidRPr="00163CA5">
        <w:rPr>
          <w:rFonts w:ascii="Arial" w:hAnsi="Arial" w:cs="Arial"/>
          <w:sz w:val="20"/>
          <w:szCs w:val="20"/>
          <w:lang w:val="bg-BG" w:eastAsia="en-US"/>
        </w:rPr>
        <w:t>●</w:t>
      </w:r>
      <w:r w:rsidRPr="00163CA5">
        <w:rPr>
          <w:rFonts w:ascii="Arial" w:hAnsi="Arial"/>
          <w:sz w:val="20"/>
          <w:szCs w:val="20"/>
          <w:lang w:val="bg-BG" w:eastAsia="en-US"/>
        </w:rPr>
        <w:t>]</w:t>
      </w:r>
    </w:p>
    <w:p w14:paraId="0AE26E2D" w14:textId="77777777" w:rsidR="00163CA5" w:rsidRPr="00163CA5" w:rsidRDefault="00163CA5" w:rsidP="00163CA5">
      <w:pPr>
        <w:keepLines/>
        <w:tabs>
          <w:tab w:val="left" w:pos="2268"/>
        </w:tabs>
        <w:overflowPunct w:val="0"/>
        <w:autoSpaceDE w:val="0"/>
        <w:autoSpaceDN w:val="0"/>
        <w:adjustRightInd w:val="0"/>
        <w:spacing w:after="60"/>
        <w:ind w:left="2268" w:hanging="1276"/>
        <w:jc w:val="both"/>
        <w:textAlignment w:val="baseline"/>
        <w:rPr>
          <w:rFonts w:ascii="Arial" w:hAnsi="Arial"/>
          <w:sz w:val="20"/>
          <w:szCs w:val="20"/>
          <w:lang w:val="bg-BG" w:eastAsia="en-US"/>
        </w:rPr>
      </w:pPr>
    </w:p>
    <w:p w14:paraId="2BA9607B" w14:textId="77777777" w:rsidR="00163CA5" w:rsidRPr="00163CA5" w:rsidRDefault="00163CA5" w:rsidP="00163CA5">
      <w:pPr>
        <w:keepLines/>
        <w:tabs>
          <w:tab w:val="left" w:pos="2268"/>
        </w:tabs>
        <w:overflowPunct w:val="0"/>
        <w:autoSpaceDE w:val="0"/>
        <w:autoSpaceDN w:val="0"/>
        <w:adjustRightInd w:val="0"/>
        <w:spacing w:after="60"/>
        <w:ind w:left="992"/>
        <w:jc w:val="both"/>
        <w:textAlignment w:val="baseline"/>
        <w:rPr>
          <w:rFonts w:ascii="Arial" w:hAnsi="Arial"/>
          <w:sz w:val="20"/>
          <w:szCs w:val="20"/>
          <w:lang w:val="bg-BG" w:eastAsia="en-US"/>
        </w:rPr>
      </w:pPr>
      <w:r w:rsidRPr="00163CA5">
        <w:rPr>
          <w:rFonts w:ascii="Arial" w:hAnsi="Arial"/>
          <w:sz w:val="20"/>
          <w:szCs w:val="20"/>
          <w:lang w:val="bg-BG" w:eastAsia="en-US"/>
        </w:rPr>
        <w:t>Относно:</w:t>
      </w:r>
      <w:r w:rsidRPr="00163CA5">
        <w:rPr>
          <w:rFonts w:ascii="Arial" w:hAnsi="Arial"/>
          <w:sz w:val="20"/>
          <w:szCs w:val="20"/>
          <w:lang w:val="bg-BG" w:eastAsia="en-US"/>
        </w:rPr>
        <w:tab/>
        <w:t xml:space="preserve">Искане за усвояване по </w:t>
      </w:r>
      <w:r w:rsidRPr="00163CA5">
        <w:rPr>
          <w:rFonts w:ascii="Arial" w:hAnsi="Arial"/>
          <w:bCs/>
          <w:sz w:val="20"/>
          <w:szCs w:val="20"/>
          <w:lang w:val="bg-BG" w:eastAsia="en-US"/>
        </w:rPr>
        <w:t>Д</w:t>
      </w:r>
      <w:r w:rsidRPr="00163CA5">
        <w:rPr>
          <w:rFonts w:ascii="Arial" w:hAnsi="Arial"/>
          <w:sz w:val="20"/>
          <w:szCs w:val="20"/>
          <w:lang w:val="bg-BG" w:eastAsia="en-US"/>
        </w:rPr>
        <w:t>оговор за инвестиционен кредит между [</w:t>
      </w:r>
      <w:r w:rsidRPr="00163CA5">
        <w:rPr>
          <w:rFonts w:ascii="Arial" w:hAnsi="Arial" w:cs="Arial"/>
          <w:sz w:val="20"/>
          <w:szCs w:val="20"/>
          <w:lang w:val="bg-BG" w:eastAsia="en-US"/>
        </w:rPr>
        <w:t>●</w:t>
      </w:r>
      <w:r w:rsidRPr="00163CA5">
        <w:rPr>
          <w:rFonts w:ascii="Arial" w:hAnsi="Arial"/>
          <w:sz w:val="20"/>
          <w:szCs w:val="20"/>
          <w:lang w:val="bg-BG" w:eastAsia="en-US"/>
        </w:rPr>
        <w:t>] и Столична община от [</w:t>
      </w:r>
      <w:r w:rsidRPr="00163CA5">
        <w:rPr>
          <w:rFonts w:ascii="Arial" w:hAnsi="Arial" w:cs="Arial"/>
          <w:sz w:val="20"/>
          <w:szCs w:val="20"/>
          <w:lang w:val="bg-BG" w:eastAsia="en-US"/>
        </w:rPr>
        <w:t>●</w:t>
      </w:r>
      <w:r w:rsidRPr="00163CA5">
        <w:rPr>
          <w:rFonts w:ascii="Arial" w:hAnsi="Arial"/>
          <w:sz w:val="20"/>
          <w:szCs w:val="20"/>
          <w:lang w:val="bg-BG" w:eastAsia="en-US"/>
        </w:rPr>
        <w:t>] (наричан по-нататък „Договора“)</w:t>
      </w:r>
    </w:p>
    <w:p w14:paraId="1BE72800"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______________________________________________________________________</w:t>
      </w:r>
    </w:p>
    <w:p w14:paraId="0DF64F43"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3D4B66DA"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10B584CD"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Уважаеми господа,</w:t>
      </w:r>
    </w:p>
    <w:p w14:paraId="1EB46A84"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0A670CB8"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Настоящото представлява Искане за усвояване по член 1.02.В от Договора.</w:t>
      </w:r>
    </w:p>
    <w:p w14:paraId="2E5F9C40"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24FA1FF0"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Понятията, дефинирани в Договора, имат същото значение, когато се използват в настоящото писмо.</w:t>
      </w:r>
    </w:p>
    <w:p w14:paraId="2AA8081D"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0B4C16C8"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Искаме за заявим усвояване на Транш по Договора при следните параметри:</w:t>
      </w:r>
    </w:p>
    <w:p w14:paraId="0112ACC2"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447A477F" w14:textId="77777777" w:rsidR="00163CA5" w:rsidRPr="00163CA5" w:rsidRDefault="00163CA5" w:rsidP="00163CA5">
      <w:pPr>
        <w:keepLines/>
        <w:numPr>
          <w:ilvl w:val="0"/>
          <w:numId w:val="8"/>
        </w:numPr>
        <w:tabs>
          <w:tab w:val="left" w:pos="2268"/>
        </w:tabs>
        <w:overflowPunct w:val="0"/>
        <w:autoSpaceDE w:val="0"/>
        <w:autoSpaceDN w:val="0"/>
        <w:adjustRightInd w:val="0"/>
        <w:spacing w:after="120"/>
        <w:contextualSpacing/>
        <w:jc w:val="both"/>
        <w:textAlignment w:val="baseline"/>
        <w:rPr>
          <w:rFonts w:ascii="Arial" w:hAnsi="Arial"/>
          <w:sz w:val="20"/>
          <w:szCs w:val="20"/>
          <w:lang w:val="bg-BG" w:eastAsia="en-US"/>
        </w:rPr>
      </w:pPr>
      <w:r w:rsidRPr="00163CA5">
        <w:rPr>
          <w:rFonts w:ascii="Arial" w:hAnsi="Arial"/>
          <w:sz w:val="20"/>
          <w:szCs w:val="20"/>
          <w:lang w:val="bg-BG" w:eastAsia="en-US"/>
        </w:rPr>
        <w:t>Размер на Транша: ………………….. (…………………..…………………..) евро</w:t>
      </w:r>
    </w:p>
    <w:p w14:paraId="2215B5BF"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35EA20D3" w14:textId="77777777" w:rsidR="00163CA5" w:rsidRPr="00163CA5" w:rsidRDefault="00163CA5" w:rsidP="00163CA5">
      <w:pPr>
        <w:keepLines/>
        <w:numPr>
          <w:ilvl w:val="0"/>
          <w:numId w:val="8"/>
        </w:numPr>
        <w:tabs>
          <w:tab w:val="left" w:pos="2268"/>
        </w:tabs>
        <w:overflowPunct w:val="0"/>
        <w:autoSpaceDE w:val="0"/>
        <w:autoSpaceDN w:val="0"/>
        <w:adjustRightInd w:val="0"/>
        <w:spacing w:after="120"/>
        <w:contextualSpacing/>
        <w:jc w:val="both"/>
        <w:textAlignment w:val="baseline"/>
        <w:rPr>
          <w:rFonts w:ascii="Arial" w:hAnsi="Arial"/>
          <w:sz w:val="20"/>
          <w:szCs w:val="20"/>
          <w:lang w:val="bg-BG" w:eastAsia="en-US"/>
        </w:rPr>
      </w:pPr>
      <w:r w:rsidRPr="00163CA5">
        <w:rPr>
          <w:rFonts w:ascii="Arial" w:hAnsi="Arial"/>
          <w:sz w:val="20"/>
          <w:szCs w:val="20"/>
          <w:lang w:val="bg-BG" w:eastAsia="en-US"/>
        </w:rPr>
        <w:t>Планирана дата на отпускане: …………2026 г.</w:t>
      </w:r>
    </w:p>
    <w:p w14:paraId="71FA2095" w14:textId="77777777" w:rsidR="00163CA5" w:rsidRPr="00163CA5" w:rsidRDefault="00163CA5" w:rsidP="00163CA5">
      <w:pPr>
        <w:keepLines/>
        <w:tabs>
          <w:tab w:val="left" w:pos="2268"/>
        </w:tabs>
        <w:overflowPunct w:val="0"/>
        <w:autoSpaceDE w:val="0"/>
        <w:autoSpaceDN w:val="0"/>
        <w:adjustRightInd w:val="0"/>
        <w:spacing w:after="120"/>
        <w:ind w:left="720"/>
        <w:contextualSpacing/>
        <w:jc w:val="both"/>
        <w:textAlignment w:val="baseline"/>
        <w:rPr>
          <w:rFonts w:ascii="Arial" w:hAnsi="Arial"/>
          <w:sz w:val="20"/>
          <w:szCs w:val="20"/>
          <w:lang w:val="bg-BG" w:eastAsia="en-US"/>
        </w:rPr>
      </w:pPr>
    </w:p>
    <w:p w14:paraId="23C0DD7B" w14:textId="77777777" w:rsidR="00163CA5" w:rsidRPr="00163CA5" w:rsidRDefault="00163CA5" w:rsidP="00163CA5">
      <w:pPr>
        <w:keepLines/>
        <w:numPr>
          <w:ilvl w:val="0"/>
          <w:numId w:val="8"/>
        </w:numPr>
        <w:tabs>
          <w:tab w:val="left" w:pos="2268"/>
        </w:tabs>
        <w:overflowPunct w:val="0"/>
        <w:autoSpaceDE w:val="0"/>
        <w:autoSpaceDN w:val="0"/>
        <w:adjustRightInd w:val="0"/>
        <w:spacing w:after="120"/>
        <w:contextualSpacing/>
        <w:jc w:val="both"/>
        <w:textAlignment w:val="baseline"/>
        <w:rPr>
          <w:rFonts w:ascii="Arial" w:hAnsi="Arial"/>
          <w:sz w:val="20"/>
          <w:szCs w:val="20"/>
          <w:lang w:val="bg-BG" w:eastAsia="en-US"/>
        </w:rPr>
      </w:pPr>
      <w:r w:rsidRPr="00163CA5">
        <w:rPr>
          <w:rFonts w:ascii="Arial" w:hAnsi="Arial"/>
          <w:sz w:val="20"/>
          <w:szCs w:val="20"/>
          <w:lang w:val="bg-BG" w:eastAsia="en-US"/>
        </w:rPr>
        <w:t xml:space="preserve">Сметка за усвояване: </w:t>
      </w:r>
      <w:r w:rsidRPr="00163CA5">
        <w:rPr>
          <w:rFonts w:ascii="Arial" w:hAnsi="Arial"/>
          <w:sz w:val="20"/>
          <w:szCs w:val="20"/>
          <w:lang w:eastAsia="en-US"/>
        </w:rPr>
        <w:t>IBAN </w:t>
      </w:r>
      <w:r w:rsidRPr="00163CA5">
        <w:rPr>
          <w:rFonts w:ascii="Arial" w:hAnsi="Arial"/>
          <w:sz w:val="20"/>
          <w:szCs w:val="20"/>
          <w:lang w:val="bg-BG" w:eastAsia="en-US"/>
        </w:rPr>
        <w:t>…………………..…………………..</w:t>
      </w:r>
      <w:r w:rsidRPr="00163CA5">
        <w:rPr>
          <w:rFonts w:ascii="Arial" w:hAnsi="Arial"/>
          <w:sz w:val="20"/>
          <w:szCs w:val="20"/>
          <w:lang w:eastAsia="en-US"/>
        </w:rPr>
        <w:t xml:space="preserve">, </w:t>
      </w:r>
      <w:r w:rsidRPr="00163CA5">
        <w:rPr>
          <w:rFonts w:ascii="Arial" w:hAnsi="Arial"/>
          <w:sz w:val="20"/>
          <w:szCs w:val="20"/>
          <w:lang w:val="bg-BG" w:eastAsia="en-US"/>
        </w:rPr>
        <w:t>при банка: …………… ……..………………….., валута: евро</w:t>
      </w:r>
    </w:p>
    <w:p w14:paraId="38FD7A25"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6F43BBB3"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Декларираме, че условията за усвояване на първи Транш по член 1.04А и член 1.04В от Договора за изпълнени, като в тази връзка прилагаме следните документи:</w:t>
      </w:r>
    </w:p>
    <w:p w14:paraId="1484AF33" w14:textId="77777777" w:rsidR="00163CA5" w:rsidRPr="00163CA5" w:rsidRDefault="00163CA5" w:rsidP="00163CA5">
      <w:pPr>
        <w:keepLines/>
        <w:numPr>
          <w:ilvl w:val="0"/>
          <w:numId w:val="10"/>
        </w:numPr>
        <w:tabs>
          <w:tab w:val="left" w:pos="2268"/>
        </w:tabs>
        <w:overflowPunct w:val="0"/>
        <w:autoSpaceDE w:val="0"/>
        <w:autoSpaceDN w:val="0"/>
        <w:adjustRightInd w:val="0"/>
        <w:spacing w:after="120"/>
        <w:contextualSpacing/>
        <w:jc w:val="both"/>
        <w:textAlignment w:val="baseline"/>
        <w:rPr>
          <w:rFonts w:ascii="Arial" w:hAnsi="Arial"/>
          <w:sz w:val="20"/>
          <w:szCs w:val="20"/>
          <w:lang w:val="bg-BG" w:eastAsia="en-US"/>
        </w:rPr>
      </w:pPr>
      <w:r w:rsidRPr="00163CA5">
        <w:rPr>
          <w:rFonts w:ascii="Arial" w:hAnsi="Arial"/>
          <w:sz w:val="20"/>
          <w:szCs w:val="20"/>
          <w:lang w:val="bg-BG" w:eastAsia="en-US"/>
        </w:rPr>
        <w:t>Копие от Решение № 669 по Протокол № 68 от 10.09.2026 г. на Столичния общински съвет;</w:t>
      </w:r>
    </w:p>
    <w:p w14:paraId="41420408" w14:textId="77777777" w:rsidR="00163CA5" w:rsidRPr="00163CA5" w:rsidRDefault="00163CA5" w:rsidP="00163CA5">
      <w:pPr>
        <w:keepLines/>
        <w:numPr>
          <w:ilvl w:val="0"/>
          <w:numId w:val="10"/>
        </w:numPr>
        <w:tabs>
          <w:tab w:val="left" w:pos="2268"/>
        </w:tabs>
        <w:overflowPunct w:val="0"/>
        <w:autoSpaceDE w:val="0"/>
        <w:autoSpaceDN w:val="0"/>
        <w:adjustRightInd w:val="0"/>
        <w:spacing w:after="120"/>
        <w:contextualSpacing/>
        <w:jc w:val="both"/>
        <w:textAlignment w:val="baseline"/>
        <w:rPr>
          <w:rFonts w:ascii="Arial" w:hAnsi="Arial"/>
          <w:sz w:val="20"/>
          <w:szCs w:val="20"/>
          <w:lang w:val="bg-BG" w:eastAsia="en-US"/>
        </w:rPr>
      </w:pPr>
      <w:r w:rsidRPr="00163CA5">
        <w:rPr>
          <w:rFonts w:ascii="Arial" w:hAnsi="Arial"/>
          <w:sz w:val="20"/>
          <w:szCs w:val="20"/>
          <w:lang w:val="bg-BG" w:eastAsia="en-US"/>
        </w:rPr>
        <w:t>Копие от Решение № […] по Протокол № […] от […] г. на Столичния общински съвет;</w:t>
      </w:r>
    </w:p>
    <w:p w14:paraId="1CA16BD8" w14:textId="77777777" w:rsidR="00163CA5" w:rsidRPr="00163CA5" w:rsidRDefault="00163CA5" w:rsidP="00163CA5">
      <w:pPr>
        <w:keepLines/>
        <w:numPr>
          <w:ilvl w:val="0"/>
          <w:numId w:val="10"/>
        </w:numPr>
        <w:tabs>
          <w:tab w:val="left" w:pos="2268"/>
        </w:tabs>
        <w:overflowPunct w:val="0"/>
        <w:autoSpaceDE w:val="0"/>
        <w:autoSpaceDN w:val="0"/>
        <w:adjustRightInd w:val="0"/>
        <w:spacing w:after="120"/>
        <w:contextualSpacing/>
        <w:jc w:val="both"/>
        <w:textAlignment w:val="baseline"/>
        <w:rPr>
          <w:rFonts w:ascii="Arial" w:hAnsi="Arial"/>
          <w:sz w:val="20"/>
          <w:szCs w:val="20"/>
          <w:lang w:val="bg-BG" w:eastAsia="en-US"/>
        </w:rPr>
      </w:pPr>
      <w:r w:rsidRPr="00163CA5">
        <w:rPr>
          <w:rFonts w:ascii="Arial" w:hAnsi="Arial"/>
          <w:sz w:val="20"/>
          <w:szCs w:val="20"/>
          <w:lang w:val="bg-BG" w:eastAsia="en-US"/>
        </w:rPr>
        <w:t>Списък на упълномощените лица и сметки;</w:t>
      </w:r>
    </w:p>
    <w:p w14:paraId="77B2F523" w14:textId="77777777" w:rsidR="00163CA5" w:rsidRPr="00163CA5" w:rsidRDefault="00163CA5" w:rsidP="00163CA5">
      <w:pPr>
        <w:keepLines/>
        <w:numPr>
          <w:ilvl w:val="0"/>
          <w:numId w:val="10"/>
        </w:numPr>
        <w:tabs>
          <w:tab w:val="left" w:pos="2268"/>
        </w:tabs>
        <w:overflowPunct w:val="0"/>
        <w:autoSpaceDE w:val="0"/>
        <w:autoSpaceDN w:val="0"/>
        <w:adjustRightInd w:val="0"/>
        <w:spacing w:after="120"/>
        <w:contextualSpacing/>
        <w:jc w:val="both"/>
        <w:textAlignment w:val="baseline"/>
        <w:rPr>
          <w:rFonts w:ascii="Arial" w:hAnsi="Arial"/>
          <w:sz w:val="20"/>
          <w:szCs w:val="20"/>
          <w:lang w:val="bg-BG" w:eastAsia="en-US"/>
        </w:rPr>
      </w:pPr>
      <w:r w:rsidRPr="00163CA5">
        <w:rPr>
          <w:rFonts w:ascii="Arial" w:hAnsi="Arial"/>
          <w:sz w:val="20"/>
          <w:szCs w:val="20"/>
          <w:lang w:val="bg-BG" w:eastAsia="en-US"/>
        </w:rPr>
        <w:t>Удостоверение от Столична община по член 1.04В от Договора.</w:t>
      </w:r>
    </w:p>
    <w:p w14:paraId="27733E58"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0B2B8EEA"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21164B6D"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r w:rsidRPr="00163CA5">
        <w:rPr>
          <w:rFonts w:ascii="Arial" w:hAnsi="Arial"/>
          <w:sz w:val="20"/>
          <w:szCs w:val="20"/>
          <w:lang w:val="bg-BG" w:eastAsia="en-US"/>
        </w:rPr>
        <w:t>С уважение,</w:t>
      </w:r>
    </w:p>
    <w:p w14:paraId="6F5852B6" w14:textId="77777777" w:rsidR="00163CA5" w:rsidRPr="00163CA5" w:rsidRDefault="00163CA5" w:rsidP="00163CA5">
      <w:pPr>
        <w:rPr>
          <w:rFonts w:ascii="Arial" w:hAnsi="Arial"/>
          <w:sz w:val="20"/>
          <w:szCs w:val="20"/>
          <w:lang w:val="bg-BG" w:eastAsia="en-US"/>
        </w:rPr>
      </w:pPr>
      <w:r w:rsidRPr="00163CA5">
        <w:rPr>
          <w:rFonts w:ascii="Arial" w:hAnsi="Arial"/>
          <w:sz w:val="20"/>
          <w:szCs w:val="20"/>
          <w:lang w:val="bg-BG" w:eastAsia="en-US"/>
        </w:rPr>
        <w:br w:type="page"/>
      </w:r>
    </w:p>
    <w:p w14:paraId="2A6A0036" w14:textId="77777777" w:rsidR="00163CA5" w:rsidRPr="00163CA5" w:rsidRDefault="00163CA5" w:rsidP="00163CA5">
      <w:pPr>
        <w:keepLines/>
        <w:tabs>
          <w:tab w:val="left" w:pos="2268"/>
        </w:tabs>
        <w:overflowPunct w:val="0"/>
        <w:autoSpaceDE w:val="0"/>
        <w:autoSpaceDN w:val="0"/>
        <w:adjustRightInd w:val="0"/>
        <w:spacing w:after="120"/>
        <w:textAlignment w:val="baseline"/>
        <w:rPr>
          <w:rFonts w:ascii="Arial" w:hAnsi="Arial"/>
          <w:b/>
          <w:sz w:val="20"/>
          <w:szCs w:val="20"/>
          <w:lang w:val="bg-BG" w:eastAsia="en-US"/>
        </w:rPr>
      </w:pPr>
      <w:r w:rsidRPr="00163CA5">
        <w:rPr>
          <w:rFonts w:ascii="Arial" w:hAnsi="Arial"/>
          <w:b/>
          <w:sz w:val="20"/>
          <w:szCs w:val="20"/>
          <w:lang w:val="bg-BG" w:eastAsia="en-US"/>
        </w:rPr>
        <w:lastRenderedPageBreak/>
        <w:t>1.Б. Искане за усвояване на последващ Транш</w:t>
      </w:r>
    </w:p>
    <w:p w14:paraId="3F96E744" w14:textId="77777777" w:rsidR="00163CA5" w:rsidRPr="00163CA5" w:rsidRDefault="00163CA5" w:rsidP="00163CA5">
      <w:pPr>
        <w:keepLines/>
        <w:tabs>
          <w:tab w:val="left" w:pos="2268"/>
        </w:tabs>
        <w:overflowPunct w:val="0"/>
        <w:autoSpaceDE w:val="0"/>
        <w:autoSpaceDN w:val="0"/>
        <w:adjustRightInd w:val="0"/>
        <w:spacing w:after="120"/>
        <w:textAlignment w:val="baseline"/>
        <w:rPr>
          <w:rFonts w:ascii="Arial" w:hAnsi="Arial"/>
          <w:b/>
          <w:sz w:val="20"/>
          <w:szCs w:val="20"/>
          <w:u w:val="single"/>
          <w:lang w:val="bg-BG" w:eastAsia="en-US"/>
        </w:rPr>
      </w:pPr>
    </w:p>
    <w:p w14:paraId="1B32F8C4" w14:textId="77777777" w:rsidR="00163CA5" w:rsidRPr="00163CA5" w:rsidRDefault="00163CA5" w:rsidP="00163CA5">
      <w:pPr>
        <w:keepLines/>
        <w:tabs>
          <w:tab w:val="left" w:pos="2268"/>
        </w:tabs>
        <w:overflowPunct w:val="0"/>
        <w:autoSpaceDE w:val="0"/>
        <w:autoSpaceDN w:val="0"/>
        <w:adjustRightInd w:val="0"/>
        <w:ind w:left="992"/>
        <w:jc w:val="right"/>
        <w:textAlignment w:val="baseline"/>
        <w:rPr>
          <w:rFonts w:ascii="Arial" w:hAnsi="Arial"/>
          <w:b/>
          <w:sz w:val="20"/>
          <w:szCs w:val="20"/>
          <w:lang w:val="bg-BG" w:eastAsia="en-US"/>
        </w:rPr>
      </w:pPr>
    </w:p>
    <w:p w14:paraId="0D7E419C"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r w:rsidRPr="00163CA5">
        <w:rPr>
          <w:rFonts w:ascii="Arial" w:hAnsi="Arial"/>
          <w:sz w:val="20"/>
          <w:szCs w:val="20"/>
          <w:lang w:val="bg-BG" w:eastAsia="en-US"/>
        </w:rPr>
        <w:t>До:</w:t>
      </w:r>
      <w:r w:rsidRPr="00163CA5">
        <w:rPr>
          <w:rFonts w:ascii="Arial" w:hAnsi="Arial"/>
          <w:sz w:val="20"/>
          <w:szCs w:val="20"/>
          <w:lang w:val="bg-BG" w:eastAsia="en-US"/>
        </w:rPr>
        <w:tab/>
        <w:t>[</w:t>
      </w:r>
      <w:r w:rsidRPr="00163CA5">
        <w:rPr>
          <w:rFonts w:ascii="Arial" w:hAnsi="Arial" w:cs="Arial"/>
          <w:sz w:val="20"/>
          <w:szCs w:val="20"/>
          <w:lang w:val="bg-BG" w:eastAsia="en-US"/>
        </w:rPr>
        <w:t>●</w:t>
      </w:r>
      <w:r w:rsidRPr="00163CA5">
        <w:rPr>
          <w:rFonts w:ascii="Arial" w:hAnsi="Arial"/>
          <w:sz w:val="20"/>
          <w:szCs w:val="20"/>
          <w:lang w:val="bg-BG" w:eastAsia="en-US"/>
        </w:rPr>
        <w:t>]</w:t>
      </w:r>
    </w:p>
    <w:p w14:paraId="3FA7BF4F"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p>
    <w:p w14:paraId="21631809"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r w:rsidRPr="00163CA5">
        <w:rPr>
          <w:rFonts w:ascii="Arial" w:hAnsi="Arial"/>
          <w:sz w:val="20"/>
          <w:szCs w:val="20"/>
          <w:lang w:val="bg-BG" w:eastAsia="en-US"/>
        </w:rPr>
        <w:t>От:</w:t>
      </w:r>
      <w:r w:rsidRPr="00163CA5">
        <w:rPr>
          <w:rFonts w:ascii="Arial" w:hAnsi="Arial"/>
          <w:sz w:val="20"/>
          <w:szCs w:val="20"/>
          <w:lang w:val="bg-BG" w:eastAsia="en-US"/>
        </w:rPr>
        <w:tab/>
      </w:r>
      <w:r w:rsidRPr="00163CA5">
        <w:rPr>
          <w:rFonts w:ascii="Arial" w:hAnsi="Arial"/>
          <w:b/>
          <w:bCs/>
          <w:sz w:val="20"/>
          <w:szCs w:val="20"/>
          <w:lang w:val="bg-BG" w:eastAsia="en-US"/>
        </w:rPr>
        <w:t>Столична община</w:t>
      </w:r>
    </w:p>
    <w:p w14:paraId="719DDF0B"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r w:rsidRPr="00163CA5">
        <w:rPr>
          <w:rFonts w:ascii="Arial" w:hAnsi="Arial"/>
          <w:sz w:val="20"/>
          <w:szCs w:val="20"/>
          <w:lang w:val="bg-BG" w:eastAsia="en-US"/>
        </w:rPr>
        <w:tab/>
        <w:t>ул. "Московска" № 33</w:t>
      </w:r>
    </w:p>
    <w:p w14:paraId="508297AA"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r w:rsidRPr="00163CA5">
        <w:rPr>
          <w:rFonts w:ascii="Arial" w:hAnsi="Arial"/>
          <w:sz w:val="20"/>
          <w:szCs w:val="20"/>
          <w:lang w:val="bg-BG" w:eastAsia="en-US"/>
        </w:rPr>
        <w:tab/>
        <w:t>София 1000</w:t>
      </w:r>
    </w:p>
    <w:p w14:paraId="3D013989"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p>
    <w:p w14:paraId="7309225F"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r w:rsidRPr="00163CA5">
        <w:rPr>
          <w:rFonts w:ascii="Arial" w:hAnsi="Arial"/>
          <w:sz w:val="20"/>
          <w:szCs w:val="20"/>
          <w:lang w:val="bg-BG" w:eastAsia="en-US"/>
        </w:rPr>
        <w:t>Дата:</w:t>
      </w:r>
      <w:r w:rsidRPr="00163CA5">
        <w:rPr>
          <w:rFonts w:ascii="Arial" w:hAnsi="Arial"/>
          <w:sz w:val="20"/>
          <w:szCs w:val="20"/>
          <w:lang w:val="bg-BG" w:eastAsia="en-US"/>
        </w:rPr>
        <w:tab/>
        <w:t>[</w:t>
      </w:r>
      <w:r w:rsidRPr="00163CA5">
        <w:rPr>
          <w:rFonts w:ascii="Arial" w:hAnsi="Arial" w:cs="Arial"/>
          <w:sz w:val="20"/>
          <w:szCs w:val="20"/>
          <w:lang w:val="bg-BG" w:eastAsia="en-US"/>
        </w:rPr>
        <w:t>●</w:t>
      </w:r>
      <w:r w:rsidRPr="00163CA5">
        <w:rPr>
          <w:rFonts w:ascii="Arial" w:hAnsi="Arial"/>
          <w:sz w:val="20"/>
          <w:szCs w:val="20"/>
          <w:lang w:val="bg-BG" w:eastAsia="en-US"/>
        </w:rPr>
        <w:t>]</w:t>
      </w:r>
    </w:p>
    <w:p w14:paraId="40787C0A" w14:textId="77777777" w:rsidR="00163CA5" w:rsidRPr="00163CA5" w:rsidRDefault="00163CA5" w:rsidP="00163CA5">
      <w:pPr>
        <w:keepLines/>
        <w:tabs>
          <w:tab w:val="left" w:pos="2268"/>
        </w:tabs>
        <w:overflowPunct w:val="0"/>
        <w:autoSpaceDE w:val="0"/>
        <w:autoSpaceDN w:val="0"/>
        <w:adjustRightInd w:val="0"/>
        <w:spacing w:after="60"/>
        <w:ind w:left="2268" w:hanging="1276"/>
        <w:jc w:val="both"/>
        <w:textAlignment w:val="baseline"/>
        <w:rPr>
          <w:rFonts w:ascii="Arial" w:hAnsi="Arial"/>
          <w:sz w:val="20"/>
          <w:szCs w:val="20"/>
          <w:lang w:val="bg-BG" w:eastAsia="en-US"/>
        </w:rPr>
      </w:pPr>
    </w:p>
    <w:p w14:paraId="693B6A44" w14:textId="77777777" w:rsidR="00163CA5" w:rsidRPr="00163CA5" w:rsidRDefault="00163CA5" w:rsidP="00163CA5">
      <w:pPr>
        <w:keepLines/>
        <w:tabs>
          <w:tab w:val="left" w:pos="2268"/>
        </w:tabs>
        <w:overflowPunct w:val="0"/>
        <w:autoSpaceDE w:val="0"/>
        <w:autoSpaceDN w:val="0"/>
        <w:adjustRightInd w:val="0"/>
        <w:spacing w:after="60"/>
        <w:ind w:left="992"/>
        <w:jc w:val="both"/>
        <w:textAlignment w:val="baseline"/>
        <w:rPr>
          <w:rFonts w:ascii="Arial" w:hAnsi="Arial"/>
          <w:sz w:val="20"/>
          <w:szCs w:val="20"/>
          <w:lang w:val="bg-BG" w:eastAsia="en-US"/>
        </w:rPr>
      </w:pPr>
      <w:r w:rsidRPr="00163CA5">
        <w:rPr>
          <w:rFonts w:ascii="Arial" w:hAnsi="Arial"/>
          <w:sz w:val="20"/>
          <w:szCs w:val="20"/>
          <w:lang w:val="bg-BG" w:eastAsia="en-US"/>
        </w:rPr>
        <w:t>Относно:</w:t>
      </w:r>
      <w:r w:rsidRPr="00163CA5">
        <w:rPr>
          <w:rFonts w:ascii="Arial" w:hAnsi="Arial"/>
          <w:sz w:val="20"/>
          <w:szCs w:val="20"/>
          <w:lang w:val="bg-BG" w:eastAsia="en-US"/>
        </w:rPr>
        <w:tab/>
        <w:t xml:space="preserve">Искане за усвояване по </w:t>
      </w:r>
      <w:r w:rsidRPr="00163CA5">
        <w:rPr>
          <w:rFonts w:ascii="Arial" w:hAnsi="Arial"/>
          <w:bCs/>
          <w:sz w:val="20"/>
          <w:szCs w:val="20"/>
          <w:lang w:val="bg-BG" w:eastAsia="en-US"/>
        </w:rPr>
        <w:t>Д</w:t>
      </w:r>
      <w:r w:rsidRPr="00163CA5">
        <w:rPr>
          <w:rFonts w:ascii="Arial" w:hAnsi="Arial"/>
          <w:sz w:val="20"/>
          <w:szCs w:val="20"/>
          <w:lang w:val="bg-BG" w:eastAsia="en-US"/>
        </w:rPr>
        <w:t>оговор за инвестиционен кредит между [</w:t>
      </w:r>
      <w:r w:rsidRPr="00163CA5">
        <w:rPr>
          <w:rFonts w:ascii="Arial" w:hAnsi="Arial" w:cs="Arial"/>
          <w:sz w:val="20"/>
          <w:szCs w:val="20"/>
          <w:lang w:val="bg-BG" w:eastAsia="en-US"/>
        </w:rPr>
        <w:t>●</w:t>
      </w:r>
      <w:r w:rsidRPr="00163CA5">
        <w:rPr>
          <w:rFonts w:ascii="Arial" w:hAnsi="Arial"/>
          <w:sz w:val="20"/>
          <w:szCs w:val="20"/>
          <w:lang w:val="bg-BG" w:eastAsia="en-US"/>
        </w:rPr>
        <w:t>] и Столична община от [</w:t>
      </w:r>
      <w:r w:rsidRPr="00163CA5">
        <w:rPr>
          <w:rFonts w:ascii="Arial" w:hAnsi="Arial" w:cs="Arial"/>
          <w:sz w:val="20"/>
          <w:szCs w:val="20"/>
          <w:lang w:val="bg-BG" w:eastAsia="en-US"/>
        </w:rPr>
        <w:t>●</w:t>
      </w:r>
      <w:r w:rsidRPr="00163CA5">
        <w:rPr>
          <w:rFonts w:ascii="Arial" w:hAnsi="Arial"/>
          <w:sz w:val="20"/>
          <w:szCs w:val="20"/>
          <w:lang w:val="bg-BG" w:eastAsia="en-US"/>
        </w:rPr>
        <w:t>] (наричан по-нататък „Договора“)</w:t>
      </w:r>
    </w:p>
    <w:p w14:paraId="27689C5B"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______________________________________________________________________</w:t>
      </w:r>
    </w:p>
    <w:p w14:paraId="734306E1"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6D6BCBF0"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5B7BAD19"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Уважаеми господа,</w:t>
      </w:r>
    </w:p>
    <w:p w14:paraId="32AC7C1D"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1E222AD2"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Настоящото представлява Искане за усвояване по член 1.02.В от Договора.</w:t>
      </w:r>
    </w:p>
    <w:p w14:paraId="1FD17C4E"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429A70C9"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Понятията, дефинирани в Договора, имат същото значение, когато се използват в настоящото писмо.</w:t>
      </w:r>
    </w:p>
    <w:p w14:paraId="39E5AE8E"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3B6647C4"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Искаме за заявим усвояване на Транш по Договора при следните параметри:</w:t>
      </w:r>
    </w:p>
    <w:p w14:paraId="5DDBFD4C"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5B91374E" w14:textId="77777777" w:rsidR="00163CA5" w:rsidRPr="00163CA5" w:rsidRDefault="00163CA5" w:rsidP="00163CA5">
      <w:pPr>
        <w:keepLines/>
        <w:numPr>
          <w:ilvl w:val="0"/>
          <w:numId w:val="8"/>
        </w:numPr>
        <w:tabs>
          <w:tab w:val="left" w:pos="2268"/>
        </w:tabs>
        <w:overflowPunct w:val="0"/>
        <w:autoSpaceDE w:val="0"/>
        <w:autoSpaceDN w:val="0"/>
        <w:adjustRightInd w:val="0"/>
        <w:spacing w:after="120"/>
        <w:contextualSpacing/>
        <w:jc w:val="both"/>
        <w:textAlignment w:val="baseline"/>
        <w:rPr>
          <w:rFonts w:ascii="Arial" w:hAnsi="Arial"/>
          <w:sz w:val="20"/>
          <w:szCs w:val="20"/>
          <w:lang w:val="bg-BG" w:eastAsia="en-US"/>
        </w:rPr>
      </w:pPr>
      <w:r w:rsidRPr="00163CA5">
        <w:rPr>
          <w:rFonts w:ascii="Arial" w:hAnsi="Arial"/>
          <w:sz w:val="20"/>
          <w:szCs w:val="20"/>
          <w:lang w:val="bg-BG" w:eastAsia="en-US"/>
        </w:rPr>
        <w:t>Размер на Транша: ………………….. (…………………..…………………..) евро</w:t>
      </w:r>
    </w:p>
    <w:p w14:paraId="6D039E59"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3EDEB591" w14:textId="77777777" w:rsidR="00163CA5" w:rsidRPr="00163CA5" w:rsidRDefault="00163CA5" w:rsidP="00163CA5">
      <w:pPr>
        <w:keepLines/>
        <w:numPr>
          <w:ilvl w:val="0"/>
          <w:numId w:val="8"/>
        </w:numPr>
        <w:tabs>
          <w:tab w:val="left" w:pos="2268"/>
        </w:tabs>
        <w:overflowPunct w:val="0"/>
        <w:autoSpaceDE w:val="0"/>
        <w:autoSpaceDN w:val="0"/>
        <w:adjustRightInd w:val="0"/>
        <w:spacing w:after="120"/>
        <w:contextualSpacing/>
        <w:jc w:val="both"/>
        <w:textAlignment w:val="baseline"/>
        <w:rPr>
          <w:rFonts w:ascii="Arial" w:hAnsi="Arial"/>
          <w:sz w:val="20"/>
          <w:szCs w:val="20"/>
          <w:lang w:val="bg-BG" w:eastAsia="en-US"/>
        </w:rPr>
      </w:pPr>
      <w:r w:rsidRPr="00163CA5">
        <w:rPr>
          <w:rFonts w:ascii="Arial" w:hAnsi="Arial"/>
          <w:sz w:val="20"/>
          <w:szCs w:val="20"/>
          <w:lang w:val="bg-BG" w:eastAsia="en-US"/>
        </w:rPr>
        <w:t>Планирана дата на отпускане: …………2026 г.</w:t>
      </w:r>
    </w:p>
    <w:p w14:paraId="00E8519F" w14:textId="77777777" w:rsidR="00163CA5" w:rsidRPr="00163CA5" w:rsidRDefault="00163CA5" w:rsidP="00163CA5">
      <w:pPr>
        <w:keepLines/>
        <w:tabs>
          <w:tab w:val="left" w:pos="2268"/>
        </w:tabs>
        <w:overflowPunct w:val="0"/>
        <w:autoSpaceDE w:val="0"/>
        <w:autoSpaceDN w:val="0"/>
        <w:adjustRightInd w:val="0"/>
        <w:spacing w:after="120"/>
        <w:ind w:left="720"/>
        <w:contextualSpacing/>
        <w:jc w:val="both"/>
        <w:textAlignment w:val="baseline"/>
        <w:rPr>
          <w:rFonts w:ascii="Arial" w:hAnsi="Arial"/>
          <w:sz w:val="20"/>
          <w:szCs w:val="20"/>
          <w:lang w:val="bg-BG" w:eastAsia="en-US"/>
        </w:rPr>
      </w:pPr>
    </w:p>
    <w:p w14:paraId="6B900159" w14:textId="77777777" w:rsidR="00163CA5" w:rsidRPr="00163CA5" w:rsidRDefault="00163CA5" w:rsidP="00163CA5">
      <w:pPr>
        <w:keepLines/>
        <w:numPr>
          <w:ilvl w:val="0"/>
          <w:numId w:val="8"/>
        </w:numPr>
        <w:tabs>
          <w:tab w:val="left" w:pos="2268"/>
        </w:tabs>
        <w:overflowPunct w:val="0"/>
        <w:autoSpaceDE w:val="0"/>
        <w:autoSpaceDN w:val="0"/>
        <w:adjustRightInd w:val="0"/>
        <w:spacing w:after="120"/>
        <w:contextualSpacing/>
        <w:jc w:val="both"/>
        <w:textAlignment w:val="baseline"/>
        <w:rPr>
          <w:rFonts w:ascii="Arial" w:hAnsi="Arial"/>
          <w:sz w:val="20"/>
          <w:szCs w:val="20"/>
          <w:lang w:val="bg-BG" w:eastAsia="en-US"/>
        </w:rPr>
      </w:pPr>
      <w:r w:rsidRPr="00163CA5">
        <w:rPr>
          <w:rFonts w:ascii="Arial" w:hAnsi="Arial"/>
          <w:sz w:val="20"/>
          <w:szCs w:val="20"/>
          <w:lang w:val="bg-BG" w:eastAsia="en-US"/>
        </w:rPr>
        <w:t xml:space="preserve">Сметка за усвояване: </w:t>
      </w:r>
      <w:r w:rsidRPr="00163CA5">
        <w:rPr>
          <w:rFonts w:ascii="Arial" w:hAnsi="Arial"/>
          <w:sz w:val="20"/>
          <w:szCs w:val="20"/>
          <w:lang w:eastAsia="en-US"/>
        </w:rPr>
        <w:t>IBAN </w:t>
      </w:r>
      <w:r w:rsidRPr="00163CA5">
        <w:rPr>
          <w:rFonts w:ascii="Arial" w:hAnsi="Arial"/>
          <w:sz w:val="20"/>
          <w:szCs w:val="20"/>
          <w:lang w:val="bg-BG" w:eastAsia="en-US"/>
        </w:rPr>
        <w:t>…………………..…………………..</w:t>
      </w:r>
      <w:r w:rsidRPr="00163CA5">
        <w:rPr>
          <w:rFonts w:ascii="Arial" w:hAnsi="Arial"/>
          <w:sz w:val="20"/>
          <w:szCs w:val="20"/>
          <w:lang w:eastAsia="en-US"/>
        </w:rPr>
        <w:t xml:space="preserve">, </w:t>
      </w:r>
      <w:r w:rsidRPr="00163CA5">
        <w:rPr>
          <w:rFonts w:ascii="Arial" w:hAnsi="Arial"/>
          <w:sz w:val="20"/>
          <w:szCs w:val="20"/>
          <w:lang w:val="bg-BG" w:eastAsia="en-US"/>
        </w:rPr>
        <w:t>при банка: …………… ……..………………….., валута: евро</w:t>
      </w:r>
    </w:p>
    <w:p w14:paraId="0E90A334"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5DD1C83F"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Декларираме, че условията за усвояване на Транш по член 1.04В от Договора за изпълнени, като в тази връзка прилагаме удостоверение от Столична община по член 1.04В от Договора.</w:t>
      </w:r>
    </w:p>
    <w:p w14:paraId="53FC083B"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06D49621"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24902989"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r w:rsidRPr="00163CA5">
        <w:rPr>
          <w:rFonts w:ascii="Arial" w:hAnsi="Arial"/>
          <w:sz w:val="20"/>
          <w:szCs w:val="20"/>
          <w:lang w:val="bg-BG" w:eastAsia="en-US"/>
        </w:rPr>
        <w:t>С уважение,</w:t>
      </w:r>
    </w:p>
    <w:p w14:paraId="4996336D"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p w14:paraId="223FC174"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p>
    <w:p w14:paraId="02ED455A" w14:textId="77777777" w:rsidR="00163CA5" w:rsidRPr="00163CA5" w:rsidRDefault="00163CA5" w:rsidP="00163CA5">
      <w:pPr>
        <w:keepLines/>
        <w:tabs>
          <w:tab w:val="left" w:pos="2268"/>
        </w:tabs>
        <w:overflowPunct w:val="0"/>
        <w:autoSpaceDE w:val="0"/>
        <w:autoSpaceDN w:val="0"/>
        <w:adjustRightInd w:val="0"/>
        <w:ind w:left="992"/>
        <w:jc w:val="both"/>
        <w:textAlignment w:val="baseline"/>
        <w:rPr>
          <w:rFonts w:ascii="Arial" w:hAnsi="Arial"/>
          <w:sz w:val="20"/>
          <w:szCs w:val="20"/>
          <w:lang w:val="bg-BG" w:eastAsia="en-US"/>
        </w:rPr>
      </w:pPr>
      <w:r w:rsidRPr="00163CA5">
        <w:rPr>
          <w:rFonts w:ascii="Arial" w:hAnsi="Arial"/>
          <w:sz w:val="20"/>
          <w:szCs w:val="20"/>
          <w:lang w:val="bg-BG" w:eastAsia="en-US"/>
        </w:rPr>
        <w:br w:type="page"/>
      </w:r>
    </w:p>
    <w:p w14:paraId="638A48BD" w14:textId="77777777" w:rsidR="00163CA5" w:rsidRPr="00163CA5" w:rsidRDefault="00163CA5" w:rsidP="00163CA5">
      <w:pPr>
        <w:keepLines/>
        <w:tabs>
          <w:tab w:val="left" w:pos="2268"/>
        </w:tabs>
        <w:overflowPunct w:val="0"/>
        <w:autoSpaceDE w:val="0"/>
        <w:autoSpaceDN w:val="0"/>
        <w:adjustRightInd w:val="0"/>
        <w:ind w:left="992"/>
        <w:jc w:val="right"/>
        <w:textAlignment w:val="baseline"/>
        <w:rPr>
          <w:rFonts w:ascii="Arial" w:hAnsi="Arial"/>
          <w:b/>
          <w:sz w:val="20"/>
          <w:szCs w:val="20"/>
          <w:lang w:val="bg-BG" w:eastAsia="en-US"/>
        </w:rPr>
      </w:pPr>
      <w:r w:rsidRPr="00163CA5">
        <w:rPr>
          <w:rFonts w:ascii="Arial" w:hAnsi="Arial"/>
          <w:b/>
          <w:sz w:val="20"/>
          <w:szCs w:val="20"/>
          <w:lang w:val="bg-BG" w:eastAsia="en-US"/>
        </w:rPr>
        <w:lastRenderedPageBreak/>
        <w:t>Приложение № 3</w:t>
      </w:r>
    </w:p>
    <w:p w14:paraId="4B155999" w14:textId="77777777" w:rsidR="00163CA5" w:rsidRPr="00163CA5" w:rsidRDefault="00163CA5" w:rsidP="00163CA5">
      <w:pPr>
        <w:keepLines/>
        <w:tabs>
          <w:tab w:val="left" w:pos="2268"/>
        </w:tabs>
        <w:overflowPunct w:val="0"/>
        <w:autoSpaceDE w:val="0"/>
        <w:autoSpaceDN w:val="0"/>
        <w:adjustRightInd w:val="0"/>
        <w:spacing w:after="120"/>
        <w:ind w:left="994"/>
        <w:jc w:val="right"/>
        <w:textAlignment w:val="baseline"/>
        <w:rPr>
          <w:rFonts w:ascii="Arial" w:hAnsi="Arial"/>
          <w:sz w:val="20"/>
          <w:szCs w:val="20"/>
          <w:lang w:val="bg-BG" w:eastAsia="en-US"/>
        </w:rPr>
      </w:pPr>
    </w:p>
    <w:p w14:paraId="0D1B1262" w14:textId="77777777" w:rsidR="00163CA5" w:rsidRPr="00163CA5" w:rsidRDefault="00163CA5" w:rsidP="00163CA5">
      <w:pPr>
        <w:keepLines/>
        <w:tabs>
          <w:tab w:val="left" w:pos="2268"/>
        </w:tabs>
        <w:overflowPunct w:val="0"/>
        <w:autoSpaceDE w:val="0"/>
        <w:autoSpaceDN w:val="0"/>
        <w:adjustRightInd w:val="0"/>
        <w:spacing w:after="120"/>
        <w:jc w:val="both"/>
        <w:textAlignment w:val="baseline"/>
        <w:rPr>
          <w:rFonts w:ascii="Arial" w:hAnsi="Arial"/>
          <w:sz w:val="20"/>
          <w:szCs w:val="20"/>
          <w:lang w:val="bg-BG" w:eastAsia="en-US"/>
        </w:rPr>
      </w:pPr>
      <w:r w:rsidRPr="00163CA5">
        <w:rPr>
          <w:rFonts w:ascii="Arial" w:hAnsi="Arial"/>
          <w:b/>
          <w:sz w:val="20"/>
          <w:szCs w:val="20"/>
          <w:u w:val="single"/>
          <w:lang w:val="bg-BG" w:eastAsia="en-US"/>
        </w:rPr>
        <w:t xml:space="preserve">2. Образец на удостоверение от </w:t>
      </w:r>
      <w:bookmarkEnd w:id="988"/>
      <w:bookmarkEnd w:id="989"/>
      <w:bookmarkEnd w:id="990"/>
      <w:bookmarkEnd w:id="991"/>
      <w:bookmarkEnd w:id="992"/>
      <w:bookmarkEnd w:id="993"/>
      <w:bookmarkEnd w:id="994"/>
      <w:bookmarkEnd w:id="995"/>
      <w:bookmarkEnd w:id="996"/>
      <w:bookmarkEnd w:id="997"/>
      <w:bookmarkEnd w:id="998"/>
      <w:bookmarkEnd w:id="999"/>
      <w:r w:rsidRPr="00163CA5">
        <w:rPr>
          <w:rFonts w:ascii="Arial" w:hAnsi="Arial"/>
          <w:b/>
          <w:sz w:val="20"/>
          <w:szCs w:val="20"/>
          <w:u w:val="single"/>
          <w:lang w:val="bg-BG" w:eastAsia="en-US"/>
        </w:rPr>
        <w:t>Кредитополучателя</w:t>
      </w:r>
      <w:bookmarkEnd w:id="1000"/>
      <w:bookmarkEnd w:id="1001"/>
      <w:bookmarkEnd w:id="1002"/>
      <w:bookmarkEnd w:id="1003"/>
      <w:bookmarkEnd w:id="1004"/>
      <w:bookmarkEnd w:id="1005"/>
      <w:bookmarkEnd w:id="1006"/>
      <w:bookmarkEnd w:id="1007"/>
      <w:bookmarkEnd w:id="1008"/>
    </w:p>
    <w:p w14:paraId="629CFE3C"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b/>
          <w:sz w:val="20"/>
          <w:szCs w:val="20"/>
          <w:lang w:val="bg-BG" w:eastAsia="en-US"/>
        </w:rPr>
      </w:pPr>
    </w:p>
    <w:p w14:paraId="3BD22C53"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b/>
          <w:sz w:val="20"/>
          <w:szCs w:val="20"/>
          <w:lang w:val="bg-BG" w:eastAsia="en-US"/>
        </w:rPr>
      </w:pPr>
    </w:p>
    <w:p w14:paraId="08FB2E8B"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bookmarkStart w:id="1012" w:name="_Toc77852645"/>
      <w:bookmarkStart w:id="1013" w:name="_Toc77852841"/>
      <w:bookmarkStart w:id="1014" w:name="_Toc77852954"/>
      <w:bookmarkStart w:id="1015" w:name="_Toc77853054"/>
      <w:bookmarkStart w:id="1016" w:name="_Toc77853157"/>
      <w:bookmarkStart w:id="1017" w:name="_Toc77853329"/>
      <w:bookmarkStart w:id="1018" w:name="_Toc77853716"/>
      <w:bookmarkStart w:id="1019" w:name="_Toc77853983"/>
      <w:bookmarkStart w:id="1020" w:name="_Toc77855788"/>
      <w:bookmarkEnd w:id="1009"/>
      <w:bookmarkEnd w:id="1012"/>
      <w:bookmarkEnd w:id="1013"/>
      <w:bookmarkEnd w:id="1014"/>
      <w:bookmarkEnd w:id="1015"/>
      <w:bookmarkEnd w:id="1016"/>
      <w:bookmarkEnd w:id="1017"/>
      <w:bookmarkEnd w:id="1018"/>
      <w:bookmarkEnd w:id="1019"/>
      <w:bookmarkEnd w:id="1020"/>
      <w:r w:rsidRPr="00163CA5">
        <w:rPr>
          <w:rFonts w:ascii="Arial" w:hAnsi="Arial"/>
          <w:sz w:val="20"/>
          <w:szCs w:val="20"/>
          <w:lang w:val="bg-BG" w:eastAsia="en-US"/>
        </w:rPr>
        <w:t>До:</w:t>
      </w:r>
      <w:r w:rsidRPr="00163CA5">
        <w:rPr>
          <w:rFonts w:ascii="Arial" w:hAnsi="Arial"/>
          <w:sz w:val="20"/>
          <w:szCs w:val="20"/>
          <w:lang w:val="bg-BG" w:eastAsia="en-US"/>
        </w:rPr>
        <w:tab/>
        <w:t>[</w:t>
      </w:r>
      <w:r w:rsidRPr="00163CA5">
        <w:rPr>
          <w:rFonts w:ascii="Arial" w:hAnsi="Arial" w:cs="Arial"/>
          <w:sz w:val="20"/>
          <w:szCs w:val="20"/>
          <w:lang w:val="bg-BG" w:eastAsia="en-US"/>
        </w:rPr>
        <w:t>●</w:t>
      </w:r>
      <w:r w:rsidRPr="00163CA5">
        <w:rPr>
          <w:rFonts w:ascii="Arial" w:hAnsi="Arial"/>
          <w:sz w:val="20"/>
          <w:szCs w:val="20"/>
          <w:lang w:val="bg-BG" w:eastAsia="en-US"/>
        </w:rPr>
        <w:t>]</w:t>
      </w:r>
    </w:p>
    <w:p w14:paraId="27353B6D"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p>
    <w:p w14:paraId="40358F87"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r w:rsidRPr="00163CA5">
        <w:rPr>
          <w:rFonts w:ascii="Arial" w:hAnsi="Arial"/>
          <w:sz w:val="20"/>
          <w:szCs w:val="20"/>
          <w:lang w:val="bg-BG" w:eastAsia="en-US"/>
        </w:rPr>
        <w:t>От:</w:t>
      </w:r>
      <w:r w:rsidRPr="00163CA5">
        <w:rPr>
          <w:rFonts w:ascii="Arial" w:hAnsi="Arial"/>
          <w:sz w:val="20"/>
          <w:szCs w:val="20"/>
          <w:lang w:val="bg-BG" w:eastAsia="en-US"/>
        </w:rPr>
        <w:tab/>
      </w:r>
      <w:r w:rsidRPr="00163CA5">
        <w:rPr>
          <w:rFonts w:ascii="Arial" w:hAnsi="Arial"/>
          <w:b/>
          <w:bCs/>
          <w:sz w:val="20"/>
          <w:szCs w:val="20"/>
          <w:lang w:val="bg-BG" w:eastAsia="en-US"/>
        </w:rPr>
        <w:t>Столична община</w:t>
      </w:r>
    </w:p>
    <w:p w14:paraId="61CFFA18"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r w:rsidRPr="00163CA5">
        <w:rPr>
          <w:rFonts w:ascii="Arial" w:hAnsi="Arial"/>
          <w:sz w:val="20"/>
          <w:szCs w:val="20"/>
          <w:lang w:val="bg-BG" w:eastAsia="en-US"/>
        </w:rPr>
        <w:tab/>
        <w:t>ул. "Московска" № 33</w:t>
      </w:r>
    </w:p>
    <w:p w14:paraId="02BA5293"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r w:rsidRPr="00163CA5">
        <w:rPr>
          <w:rFonts w:ascii="Arial" w:hAnsi="Arial"/>
          <w:sz w:val="20"/>
          <w:szCs w:val="20"/>
          <w:lang w:val="bg-BG" w:eastAsia="en-US"/>
        </w:rPr>
        <w:tab/>
        <w:t>София 1000</w:t>
      </w:r>
    </w:p>
    <w:p w14:paraId="40FE7B70"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p>
    <w:p w14:paraId="7DD24DB4" w14:textId="77777777" w:rsidR="00163CA5" w:rsidRPr="00163CA5" w:rsidRDefault="00163CA5" w:rsidP="00163CA5">
      <w:pPr>
        <w:keepLines/>
        <w:tabs>
          <w:tab w:val="left" w:pos="2268"/>
        </w:tabs>
        <w:overflowPunct w:val="0"/>
        <w:autoSpaceDE w:val="0"/>
        <w:autoSpaceDN w:val="0"/>
        <w:adjustRightInd w:val="0"/>
        <w:spacing w:after="60"/>
        <w:ind w:left="994"/>
        <w:jc w:val="both"/>
        <w:textAlignment w:val="baseline"/>
        <w:rPr>
          <w:rFonts w:ascii="Arial" w:hAnsi="Arial"/>
          <w:sz w:val="20"/>
          <w:szCs w:val="20"/>
          <w:lang w:val="bg-BG" w:eastAsia="en-US"/>
        </w:rPr>
      </w:pPr>
      <w:r w:rsidRPr="00163CA5">
        <w:rPr>
          <w:rFonts w:ascii="Arial" w:hAnsi="Arial"/>
          <w:sz w:val="20"/>
          <w:szCs w:val="20"/>
          <w:lang w:val="bg-BG" w:eastAsia="en-US"/>
        </w:rPr>
        <w:t>Дата:</w:t>
      </w:r>
      <w:r w:rsidRPr="00163CA5">
        <w:rPr>
          <w:rFonts w:ascii="Arial" w:hAnsi="Arial"/>
          <w:sz w:val="20"/>
          <w:szCs w:val="20"/>
          <w:lang w:val="bg-BG" w:eastAsia="en-US"/>
        </w:rPr>
        <w:tab/>
        <w:t>[</w:t>
      </w:r>
      <w:r w:rsidRPr="00163CA5">
        <w:rPr>
          <w:rFonts w:ascii="Arial" w:hAnsi="Arial" w:cs="Arial"/>
          <w:sz w:val="20"/>
          <w:szCs w:val="20"/>
          <w:lang w:val="bg-BG" w:eastAsia="en-US"/>
        </w:rPr>
        <w:t>●</w:t>
      </w:r>
      <w:r w:rsidRPr="00163CA5">
        <w:rPr>
          <w:rFonts w:ascii="Arial" w:hAnsi="Arial"/>
          <w:sz w:val="20"/>
          <w:szCs w:val="20"/>
          <w:lang w:val="bg-BG" w:eastAsia="en-US"/>
        </w:rPr>
        <w:t>]</w:t>
      </w:r>
    </w:p>
    <w:p w14:paraId="07FBF751" w14:textId="77777777" w:rsidR="00163CA5" w:rsidRPr="00163CA5" w:rsidRDefault="00163CA5" w:rsidP="00163CA5">
      <w:pPr>
        <w:keepLines/>
        <w:tabs>
          <w:tab w:val="left" w:pos="2268"/>
        </w:tabs>
        <w:overflowPunct w:val="0"/>
        <w:autoSpaceDE w:val="0"/>
        <w:autoSpaceDN w:val="0"/>
        <w:adjustRightInd w:val="0"/>
        <w:spacing w:after="60"/>
        <w:ind w:left="2268" w:hanging="1276"/>
        <w:jc w:val="both"/>
        <w:textAlignment w:val="baseline"/>
        <w:rPr>
          <w:rFonts w:ascii="Arial" w:hAnsi="Arial"/>
          <w:sz w:val="20"/>
          <w:szCs w:val="20"/>
          <w:lang w:val="bg-BG" w:eastAsia="en-US"/>
        </w:rPr>
      </w:pPr>
    </w:p>
    <w:p w14:paraId="684B9AE4" w14:textId="77777777" w:rsidR="00163CA5" w:rsidRPr="00163CA5" w:rsidRDefault="00163CA5" w:rsidP="00163CA5">
      <w:pPr>
        <w:keepLines/>
        <w:tabs>
          <w:tab w:val="left" w:pos="2268"/>
        </w:tabs>
        <w:overflowPunct w:val="0"/>
        <w:autoSpaceDE w:val="0"/>
        <w:autoSpaceDN w:val="0"/>
        <w:adjustRightInd w:val="0"/>
        <w:spacing w:after="60"/>
        <w:ind w:left="992"/>
        <w:jc w:val="both"/>
        <w:textAlignment w:val="baseline"/>
        <w:rPr>
          <w:rFonts w:ascii="Arial" w:hAnsi="Arial"/>
          <w:sz w:val="20"/>
          <w:szCs w:val="20"/>
          <w:lang w:val="bg-BG" w:eastAsia="en-US"/>
        </w:rPr>
      </w:pPr>
      <w:r w:rsidRPr="00163CA5">
        <w:rPr>
          <w:rFonts w:ascii="Arial" w:hAnsi="Arial"/>
          <w:sz w:val="20"/>
          <w:szCs w:val="20"/>
          <w:lang w:val="bg-BG" w:eastAsia="en-US"/>
        </w:rPr>
        <w:t>Относно:</w:t>
      </w:r>
      <w:r w:rsidRPr="00163CA5">
        <w:rPr>
          <w:rFonts w:ascii="Arial" w:hAnsi="Arial"/>
          <w:sz w:val="20"/>
          <w:szCs w:val="20"/>
          <w:lang w:val="bg-BG" w:eastAsia="en-US"/>
        </w:rPr>
        <w:tab/>
      </w:r>
      <w:r w:rsidRPr="00163CA5">
        <w:rPr>
          <w:rFonts w:ascii="Arial" w:hAnsi="Arial"/>
          <w:bCs/>
          <w:sz w:val="20"/>
          <w:szCs w:val="20"/>
          <w:lang w:val="bg-BG" w:eastAsia="en-US"/>
        </w:rPr>
        <w:t>Д</w:t>
      </w:r>
      <w:r w:rsidRPr="00163CA5">
        <w:rPr>
          <w:rFonts w:ascii="Arial" w:hAnsi="Arial"/>
          <w:sz w:val="20"/>
          <w:szCs w:val="20"/>
          <w:lang w:val="bg-BG" w:eastAsia="en-US"/>
        </w:rPr>
        <w:t>оговор за инвестиционен кредит между [</w:t>
      </w:r>
      <w:r w:rsidRPr="00163CA5">
        <w:rPr>
          <w:rFonts w:ascii="Arial" w:hAnsi="Arial" w:cs="Arial"/>
          <w:sz w:val="20"/>
          <w:szCs w:val="20"/>
          <w:lang w:val="bg-BG" w:eastAsia="en-US"/>
        </w:rPr>
        <w:t>●</w:t>
      </w:r>
      <w:r w:rsidRPr="00163CA5">
        <w:rPr>
          <w:rFonts w:ascii="Arial" w:hAnsi="Arial"/>
          <w:sz w:val="20"/>
          <w:szCs w:val="20"/>
          <w:lang w:val="bg-BG" w:eastAsia="en-US"/>
        </w:rPr>
        <w:t>] и Столична община от [</w:t>
      </w:r>
      <w:r w:rsidRPr="00163CA5">
        <w:rPr>
          <w:rFonts w:ascii="Arial" w:hAnsi="Arial" w:cs="Arial"/>
          <w:sz w:val="20"/>
          <w:szCs w:val="20"/>
          <w:lang w:val="bg-BG" w:eastAsia="en-US"/>
        </w:rPr>
        <w:t>●</w:t>
      </w:r>
      <w:r w:rsidRPr="00163CA5">
        <w:rPr>
          <w:rFonts w:ascii="Arial" w:hAnsi="Arial"/>
          <w:sz w:val="20"/>
          <w:szCs w:val="20"/>
          <w:lang w:val="bg-BG" w:eastAsia="en-US"/>
        </w:rPr>
        <w:t>] (наричан по-нататък „Договора“)</w:t>
      </w:r>
    </w:p>
    <w:p w14:paraId="37820D12"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______________________________________________________________________</w:t>
      </w:r>
    </w:p>
    <w:p w14:paraId="133C4921"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0ACE2573"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217F5192"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Уважаеми господа,</w:t>
      </w:r>
    </w:p>
    <w:p w14:paraId="2C6908A2"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547D0A57"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Настоящото представлява удостоверение от Столична община по член 1.04.В от Договора.</w:t>
      </w:r>
    </w:p>
    <w:p w14:paraId="5C027D20"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66872670"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Понятията, дефинирани в Договора, имат същото значение, когато се използват в настоящото писмо.</w:t>
      </w:r>
    </w:p>
    <w:p w14:paraId="69DA9384"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015A2053"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За целите на член 1.04В от Договора с настоящото Ви удостоверяваме следното:</w:t>
      </w:r>
    </w:p>
    <w:p w14:paraId="7996BCCE"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p>
    <w:p w14:paraId="26D634EF"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r w:rsidRPr="00163CA5">
        <w:rPr>
          <w:rFonts w:ascii="Arial" w:hAnsi="Arial"/>
          <w:sz w:val="20"/>
          <w:szCs w:val="20"/>
          <w:lang w:val="bg-BG" w:eastAsia="en-US"/>
        </w:rPr>
        <w:t>(а)</w:t>
      </w:r>
      <w:r w:rsidRPr="00163CA5">
        <w:rPr>
          <w:rFonts w:ascii="Arial" w:hAnsi="Arial"/>
          <w:sz w:val="20"/>
          <w:szCs w:val="20"/>
          <w:lang w:val="bg-BG" w:eastAsia="en-US"/>
        </w:rPr>
        <w:tab/>
        <w:t>спазваме финансовите задължения съгласно член 6.04 и към настоящото писмо е приложено доказателство за това спазване;</w:t>
      </w:r>
    </w:p>
    <w:p w14:paraId="02B96ADA"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p>
    <w:p w14:paraId="1E44DF40"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r w:rsidRPr="00163CA5">
        <w:rPr>
          <w:rFonts w:ascii="Arial" w:hAnsi="Arial"/>
          <w:sz w:val="20"/>
          <w:szCs w:val="20"/>
          <w:lang w:val="bg-BG" w:eastAsia="en-US"/>
        </w:rPr>
        <w:t>(б)</w:t>
      </w:r>
      <w:r w:rsidRPr="00163CA5">
        <w:rPr>
          <w:rFonts w:ascii="Arial" w:hAnsi="Arial"/>
          <w:sz w:val="20"/>
          <w:szCs w:val="20"/>
          <w:lang w:val="bg-BG" w:eastAsia="en-US"/>
        </w:rPr>
        <w:tab/>
      </w:r>
      <w:bookmarkStart w:id="1021" w:name="_Ref79236998"/>
      <w:r w:rsidRPr="00163CA5">
        <w:rPr>
          <w:rFonts w:ascii="Arial" w:hAnsi="Arial"/>
          <w:sz w:val="20"/>
          <w:szCs w:val="20"/>
          <w:lang w:val="bg-BG" w:eastAsia="en-US"/>
        </w:rPr>
        <w:t xml:space="preserve">не е настъпило събитие или обстоятелство, което представлява или би представлявало с изтичането на времето или при подаване на уведомление съгласно Договора събитие на неизпълнение съгласно член 10.01, и което продължава да не е отстранено или за което не е дадено освобождаване от отговорност; </w:t>
      </w:r>
      <w:bookmarkEnd w:id="1021"/>
      <w:r w:rsidRPr="00163CA5">
        <w:rPr>
          <w:rFonts w:ascii="Arial" w:hAnsi="Arial"/>
          <w:sz w:val="20"/>
          <w:szCs w:val="20"/>
          <w:lang w:val="bg-BG" w:eastAsia="en-US"/>
        </w:rPr>
        <w:t>и</w:t>
      </w:r>
    </w:p>
    <w:p w14:paraId="53355A9D"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p>
    <w:p w14:paraId="40E22B00" w14:textId="77777777" w:rsidR="00163CA5" w:rsidRPr="00163CA5" w:rsidRDefault="00163CA5" w:rsidP="00163CA5">
      <w:pPr>
        <w:keepLines/>
        <w:tabs>
          <w:tab w:val="left" w:pos="2268"/>
        </w:tabs>
        <w:overflowPunct w:val="0"/>
        <w:autoSpaceDE w:val="0"/>
        <w:autoSpaceDN w:val="0"/>
        <w:adjustRightInd w:val="0"/>
        <w:ind w:left="1620" w:hanging="628"/>
        <w:jc w:val="both"/>
        <w:textAlignment w:val="baseline"/>
        <w:rPr>
          <w:rFonts w:ascii="Arial" w:hAnsi="Arial"/>
          <w:sz w:val="20"/>
          <w:szCs w:val="20"/>
          <w:lang w:val="bg-BG" w:eastAsia="en-US"/>
        </w:rPr>
      </w:pPr>
      <w:r w:rsidRPr="00163CA5">
        <w:rPr>
          <w:rFonts w:ascii="Arial" w:hAnsi="Arial"/>
          <w:sz w:val="20"/>
          <w:szCs w:val="20"/>
          <w:lang w:val="bg-BG" w:eastAsia="en-US"/>
        </w:rPr>
        <w:t>(в)</w:t>
      </w:r>
      <w:r w:rsidRPr="00163CA5">
        <w:rPr>
          <w:rFonts w:ascii="Arial" w:hAnsi="Arial"/>
          <w:sz w:val="20"/>
          <w:szCs w:val="20"/>
          <w:lang w:val="bg-BG" w:eastAsia="en-US"/>
        </w:rPr>
        <w:tab/>
        <w:t>декларациите и гаранциите, които трябва да бъдат направени или повторени от нас съгласно член 6.05, са верни във всяко съществено отношение.</w:t>
      </w:r>
    </w:p>
    <w:p w14:paraId="3F988367"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58F5EF8B"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6DF37B43"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r w:rsidRPr="00163CA5">
        <w:rPr>
          <w:rFonts w:ascii="Arial" w:hAnsi="Arial"/>
          <w:sz w:val="20"/>
          <w:szCs w:val="20"/>
          <w:lang w:val="bg-BG" w:eastAsia="en-US"/>
        </w:rPr>
        <w:t>С уважение,</w:t>
      </w:r>
      <w:r w:rsidRPr="00163CA5">
        <w:rPr>
          <w:rFonts w:ascii="Arial" w:hAnsi="Arial"/>
          <w:sz w:val="20"/>
          <w:szCs w:val="20"/>
          <w:lang w:val="bg-BG" w:eastAsia="en-US"/>
        </w:rPr>
        <w:br w:type="page"/>
      </w:r>
    </w:p>
    <w:p w14:paraId="30CCBC64"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39641654" w14:textId="77777777" w:rsidR="00163CA5" w:rsidRPr="00163CA5" w:rsidRDefault="00163CA5" w:rsidP="00163CA5">
      <w:pPr>
        <w:keepLines/>
        <w:tabs>
          <w:tab w:val="left" w:pos="2268"/>
        </w:tabs>
        <w:overflowPunct w:val="0"/>
        <w:autoSpaceDE w:val="0"/>
        <w:autoSpaceDN w:val="0"/>
        <w:adjustRightInd w:val="0"/>
        <w:ind w:left="994"/>
        <w:jc w:val="right"/>
        <w:textAlignment w:val="baseline"/>
        <w:rPr>
          <w:rFonts w:ascii="Arial" w:hAnsi="Arial"/>
          <w:b/>
          <w:sz w:val="20"/>
          <w:szCs w:val="20"/>
          <w:u w:val="single"/>
          <w:lang w:val="bg-BG" w:eastAsia="en-US"/>
        </w:rPr>
      </w:pPr>
      <w:r w:rsidRPr="00163CA5">
        <w:rPr>
          <w:rFonts w:ascii="Arial" w:hAnsi="Arial"/>
          <w:b/>
          <w:sz w:val="20"/>
          <w:szCs w:val="20"/>
          <w:u w:val="single"/>
          <w:lang w:val="bg-BG" w:eastAsia="en-US"/>
        </w:rPr>
        <w:t>Приложение № 4</w:t>
      </w:r>
    </w:p>
    <w:p w14:paraId="4FB971BA" w14:textId="77777777" w:rsidR="00163CA5" w:rsidRPr="00163CA5" w:rsidRDefault="00163CA5" w:rsidP="00163CA5">
      <w:pPr>
        <w:keepLines/>
        <w:tabs>
          <w:tab w:val="left" w:pos="2268"/>
        </w:tabs>
        <w:overflowPunct w:val="0"/>
        <w:autoSpaceDE w:val="0"/>
        <w:autoSpaceDN w:val="0"/>
        <w:adjustRightInd w:val="0"/>
        <w:jc w:val="center"/>
        <w:textAlignment w:val="baseline"/>
        <w:rPr>
          <w:rFonts w:ascii="Arial" w:hAnsi="Arial"/>
          <w:b/>
          <w:bCs/>
          <w:sz w:val="20"/>
          <w:szCs w:val="20"/>
          <w:lang w:val="bg-BG" w:eastAsia="en-US"/>
        </w:rPr>
      </w:pPr>
      <w:r w:rsidRPr="00163CA5">
        <w:rPr>
          <w:rFonts w:ascii="Arial" w:hAnsi="Arial"/>
          <w:b/>
          <w:bCs/>
          <w:sz w:val="20"/>
          <w:szCs w:val="20"/>
          <w:lang w:val="bg-BG" w:eastAsia="en-US"/>
        </w:rPr>
        <w:t>ТАКСИ И КОМИСИОНИ ПО КРЕДИТА</w:t>
      </w:r>
    </w:p>
    <w:p w14:paraId="184CC4EA" w14:textId="77777777" w:rsidR="00163CA5" w:rsidRPr="00163CA5" w:rsidRDefault="00163CA5" w:rsidP="00163CA5">
      <w:pPr>
        <w:keepLines/>
        <w:tabs>
          <w:tab w:val="left" w:pos="2268"/>
        </w:tabs>
        <w:overflowPunct w:val="0"/>
        <w:autoSpaceDE w:val="0"/>
        <w:autoSpaceDN w:val="0"/>
        <w:adjustRightInd w:val="0"/>
        <w:ind w:left="994"/>
        <w:jc w:val="center"/>
        <w:textAlignment w:val="baseline"/>
        <w:rPr>
          <w:rFonts w:ascii="Arial" w:hAnsi="Arial"/>
          <w:b/>
          <w:bCs/>
          <w:sz w:val="20"/>
          <w:szCs w:val="20"/>
          <w:lang w:val="bg-BG" w:eastAsia="en-US"/>
        </w:rPr>
      </w:pPr>
    </w:p>
    <w:p w14:paraId="542AFE67" w14:textId="77777777" w:rsidR="00163CA5" w:rsidRPr="00163CA5" w:rsidRDefault="00163CA5" w:rsidP="00163CA5">
      <w:pPr>
        <w:keepLines/>
        <w:tabs>
          <w:tab w:val="left" w:pos="2268"/>
        </w:tabs>
        <w:overflowPunct w:val="0"/>
        <w:autoSpaceDE w:val="0"/>
        <w:autoSpaceDN w:val="0"/>
        <w:adjustRightInd w:val="0"/>
        <w:ind w:left="994"/>
        <w:jc w:val="center"/>
        <w:textAlignment w:val="baseline"/>
        <w:rPr>
          <w:rFonts w:ascii="Arial" w:hAnsi="Arial"/>
          <w:b/>
          <w:bCs/>
          <w:sz w:val="20"/>
          <w:szCs w:val="20"/>
          <w:lang w:val="bg-BG" w:eastAsia="en-US"/>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51"/>
        <w:gridCol w:w="2749"/>
      </w:tblGrid>
      <w:tr w:rsidR="00163CA5" w:rsidRPr="00163CA5" w14:paraId="2FE5B60B" w14:textId="77777777" w:rsidTr="00EF03EA">
        <w:trPr>
          <w:tblHeader/>
          <w:jc w:val="center"/>
        </w:trPr>
        <w:tc>
          <w:tcPr>
            <w:tcW w:w="5751" w:type="dxa"/>
            <w:shd w:val="clear" w:color="auto" w:fill="E8E8E8"/>
            <w:tcMar>
              <w:top w:w="60" w:type="dxa"/>
              <w:left w:w="100" w:type="dxa"/>
              <w:bottom w:w="60" w:type="dxa"/>
              <w:right w:w="100" w:type="dxa"/>
            </w:tcMar>
          </w:tcPr>
          <w:p w14:paraId="106E9481" w14:textId="77777777" w:rsidR="00163CA5" w:rsidRPr="00163CA5" w:rsidRDefault="00163CA5" w:rsidP="00163CA5">
            <w:pPr>
              <w:spacing w:line="252" w:lineRule="auto"/>
              <w:rPr>
                <w:rFonts w:ascii="Arial" w:hAnsi="Arial" w:cs="Arial"/>
                <w:sz w:val="20"/>
                <w:szCs w:val="20"/>
                <w:lang w:val="bg-BG"/>
              </w:rPr>
            </w:pPr>
            <w:r w:rsidRPr="00163CA5">
              <w:rPr>
                <w:rFonts w:ascii="Arial" w:hAnsi="Arial" w:cs="Arial"/>
                <w:b/>
                <w:bCs/>
                <w:sz w:val="20"/>
                <w:szCs w:val="20"/>
                <w:lang w:val="bg-BG"/>
              </w:rPr>
              <w:t>Компонент</w:t>
            </w:r>
          </w:p>
        </w:tc>
        <w:tc>
          <w:tcPr>
            <w:tcW w:w="2749" w:type="dxa"/>
            <w:shd w:val="clear" w:color="auto" w:fill="E8E8E8"/>
            <w:tcMar>
              <w:top w:w="60" w:type="dxa"/>
              <w:left w:w="100" w:type="dxa"/>
              <w:bottom w:w="60" w:type="dxa"/>
              <w:right w:w="100" w:type="dxa"/>
            </w:tcMar>
          </w:tcPr>
          <w:p w14:paraId="7D43DF98" w14:textId="77777777" w:rsidR="00163CA5" w:rsidRPr="00163CA5" w:rsidRDefault="00163CA5" w:rsidP="00163CA5">
            <w:pPr>
              <w:spacing w:line="252" w:lineRule="auto"/>
              <w:jc w:val="center"/>
              <w:rPr>
                <w:rFonts w:ascii="Arial" w:hAnsi="Arial" w:cs="Arial"/>
                <w:sz w:val="20"/>
                <w:szCs w:val="20"/>
              </w:rPr>
            </w:pPr>
            <w:r w:rsidRPr="00163CA5">
              <w:rPr>
                <w:rFonts w:ascii="Arial" w:hAnsi="Arial" w:cs="Arial"/>
                <w:b/>
                <w:bCs/>
                <w:sz w:val="20"/>
                <w:szCs w:val="20"/>
                <w:lang w:val="bg-BG"/>
              </w:rPr>
              <w:t>Размер</w:t>
            </w:r>
          </w:p>
        </w:tc>
      </w:tr>
      <w:tr w:rsidR="00163CA5" w:rsidRPr="00163CA5" w14:paraId="2003C273" w14:textId="77777777" w:rsidTr="00EF03EA">
        <w:trPr>
          <w:jc w:val="center"/>
        </w:trPr>
        <w:tc>
          <w:tcPr>
            <w:tcW w:w="5751" w:type="dxa"/>
            <w:tcMar>
              <w:top w:w="60" w:type="dxa"/>
              <w:left w:w="100" w:type="dxa"/>
              <w:bottom w:w="60" w:type="dxa"/>
              <w:right w:w="100" w:type="dxa"/>
            </w:tcMar>
          </w:tcPr>
          <w:p w14:paraId="1A858629" w14:textId="77777777" w:rsidR="00163CA5" w:rsidRPr="00163CA5" w:rsidRDefault="00163CA5" w:rsidP="00163CA5">
            <w:pPr>
              <w:spacing w:line="252" w:lineRule="auto"/>
              <w:rPr>
                <w:rFonts w:ascii="Arial" w:hAnsi="Arial" w:cs="Arial"/>
                <w:sz w:val="20"/>
                <w:szCs w:val="20"/>
                <w:lang w:val="bg-BG"/>
              </w:rPr>
            </w:pPr>
            <w:r w:rsidRPr="00163CA5">
              <w:rPr>
                <w:rFonts w:ascii="Arial" w:hAnsi="Arial" w:cs="Arial"/>
                <w:sz w:val="20"/>
                <w:szCs w:val="20"/>
                <w:lang w:val="bg-BG"/>
              </w:rPr>
              <w:t>Такса за организиране и управление</w:t>
            </w:r>
          </w:p>
        </w:tc>
        <w:tc>
          <w:tcPr>
            <w:tcW w:w="2749" w:type="dxa"/>
            <w:tcMar>
              <w:top w:w="60" w:type="dxa"/>
              <w:left w:w="100" w:type="dxa"/>
              <w:bottom w:w="60" w:type="dxa"/>
              <w:right w:w="100" w:type="dxa"/>
            </w:tcMar>
          </w:tcPr>
          <w:p w14:paraId="0F789549" w14:textId="77777777" w:rsidR="00163CA5" w:rsidRPr="00163CA5" w:rsidRDefault="00163CA5" w:rsidP="00163CA5">
            <w:pPr>
              <w:spacing w:line="252" w:lineRule="auto"/>
              <w:jc w:val="center"/>
              <w:rPr>
                <w:rFonts w:ascii="Arial" w:hAnsi="Arial" w:cs="Arial"/>
                <w:sz w:val="20"/>
                <w:szCs w:val="20"/>
              </w:rPr>
            </w:pPr>
            <w:r w:rsidRPr="00163CA5">
              <w:rPr>
                <w:rFonts w:ascii="Arial" w:hAnsi="Arial" w:cs="Arial"/>
                <w:sz w:val="20"/>
                <w:szCs w:val="20"/>
              </w:rPr>
              <w:t>[●]</w:t>
            </w:r>
          </w:p>
        </w:tc>
      </w:tr>
      <w:tr w:rsidR="00163CA5" w:rsidRPr="00163CA5" w14:paraId="4A31A5B0" w14:textId="77777777" w:rsidTr="00EF03EA">
        <w:trPr>
          <w:jc w:val="center"/>
        </w:trPr>
        <w:tc>
          <w:tcPr>
            <w:tcW w:w="5751" w:type="dxa"/>
            <w:tcMar>
              <w:top w:w="60" w:type="dxa"/>
              <w:left w:w="100" w:type="dxa"/>
              <w:bottom w:w="60" w:type="dxa"/>
              <w:right w:w="100" w:type="dxa"/>
            </w:tcMar>
          </w:tcPr>
          <w:p w14:paraId="4B4780B5" w14:textId="77777777" w:rsidR="00163CA5" w:rsidRPr="00163CA5" w:rsidRDefault="00163CA5" w:rsidP="00163CA5">
            <w:pPr>
              <w:spacing w:line="252" w:lineRule="auto"/>
              <w:rPr>
                <w:rFonts w:ascii="Arial" w:hAnsi="Arial" w:cs="Arial"/>
                <w:sz w:val="20"/>
                <w:szCs w:val="20"/>
                <w:lang w:val="bg-BG"/>
              </w:rPr>
            </w:pPr>
            <w:r w:rsidRPr="00163CA5">
              <w:rPr>
                <w:rFonts w:ascii="Arial" w:hAnsi="Arial" w:cs="Arial"/>
                <w:sz w:val="20"/>
                <w:szCs w:val="20"/>
                <w:lang w:val="bg-BG"/>
              </w:rPr>
              <w:t>Такса ангажимент върху неусвоени суми</w:t>
            </w:r>
          </w:p>
        </w:tc>
        <w:tc>
          <w:tcPr>
            <w:tcW w:w="2749" w:type="dxa"/>
            <w:tcMar>
              <w:top w:w="60" w:type="dxa"/>
              <w:left w:w="100" w:type="dxa"/>
              <w:bottom w:w="60" w:type="dxa"/>
              <w:right w:w="100" w:type="dxa"/>
            </w:tcMar>
          </w:tcPr>
          <w:p w14:paraId="11216BCF" w14:textId="77777777" w:rsidR="00163CA5" w:rsidRPr="00163CA5" w:rsidRDefault="00163CA5" w:rsidP="00163CA5">
            <w:pPr>
              <w:spacing w:line="252" w:lineRule="auto"/>
              <w:jc w:val="center"/>
              <w:rPr>
                <w:rFonts w:ascii="Arial" w:hAnsi="Arial" w:cs="Arial"/>
                <w:sz w:val="20"/>
                <w:szCs w:val="20"/>
                <w:lang w:val="bg-BG"/>
              </w:rPr>
            </w:pPr>
            <w:r w:rsidRPr="00163CA5">
              <w:rPr>
                <w:rFonts w:ascii="Arial" w:hAnsi="Arial" w:cs="Arial"/>
                <w:sz w:val="20"/>
                <w:szCs w:val="20"/>
              </w:rPr>
              <w:t>[●]</w:t>
            </w:r>
          </w:p>
        </w:tc>
      </w:tr>
      <w:tr w:rsidR="00163CA5" w:rsidRPr="00163CA5" w14:paraId="0FF9EFE6" w14:textId="77777777" w:rsidTr="00EF03EA">
        <w:trPr>
          <w:jc w:val="center"/>
        </w:trPr>
        <w:tc>
          <w:tcPr>
            <w:tcW w:w="5751" w:type="dxa"/>
            <w:tcMar>
              <w:top w:w="60" w:type="dxa"/>
              <w:left w:w="100" w:type="dxa"/>
              <w:bottom w:w="60" w:type="dxa"/>
              <w:right w:w="100" w:type="dxa"/>
            </w:tcMar>
          </w:tcPr>
          <w:p w14:paraId="6DAE2155" w14:textId="77777777" w:rsidR="00163CA5" w:rsidRPr="00163CA5" w:rsidRDefault="00163CA5" w:rsidP="00163CA5">
            <w:pPr>
              <w:spacing w:line="252" w:lineRule="auto"/>
              <w:rPr>
                <w:rFonts w:ascii="Arial" w:hAnsi="Arial" w:cs="Arial"/>
                <w:sz w:val="20"/>
                <w:szCs w:val="20"/>
                <w:lang w:val="bg-BG"/>
              </w:rPr>
            </w:pPr>
            <w:r w:rsidRPr="00163CA5">
              <w:rPr>
                <w:rFonts w:ascii="Arial" w:hAnsi="Arial" w:cs="Arial"/>
                <w:sz w:val="20"/>
                <w:szCs w:val="20"/>
                <w:lang w:val="bg-BG"/>
              </w:rPr>
              <w:t>Агентска такса</w:t>
            </w:r>
          </w:p>
        </w:tc>
        <w:tc>
          <w:tcPr>
            <w:tcW w:w="2749" w:type="dxa"/>
            <w:tcMar>
              <w:top w:w="60" w:type="dxa"/>
              <w:left w:w="100" w:type="dxa"/>
              <w:bottom w:w="60" w:type="dxa"/>
              <w:right w:w="100" w:type="dxa"/>
            </w:tcMar>
          </w:tcPr>
          <w:p w14:paraId="4C41B642" w14:textId="77777777" w:rsidR="00163CA5" w:rsidRPr="00163CA5" w:rsidRDefault="00163CA5" w:rsidP="00163CA5">
            <w:pPr>
              <w:spacing w:line="252" w:lineRule="auto"/>
              <w:jc w:val="center"/>
              <w:rPr>
                <w:rFonts w:ascii="Arial" w:hAnsi="Arial" w:cs="Arial"/>
                <w:sz w:val="20"/>
                <w:szCs w:val="20"/>
                <w:lang w:val="bg-BG"/>
              </w:rPr>
            </w:pPr>
            <w:r w:rsidRPr="00163CA5">
              <w:rPr>
                <w:rFonts w:ascii="Arial" w:hAnsi="Arial" w:cs="Arial"/>
                <w:sz w:val="20"/>
                <w:szCs w:val="20"/>
              </w:rPr>
              <w:t>[●]</w:t>
            </w:r>
          </w:p>
        </w:tc>
      </w:tr>
      <w:tr w:rsidR="00163CA5" w:rsidRPr="00163CA5" w14:paraId="46F0C507" w14:textId="77777777" w:rsidTr="00EF03EA">
        <w:trPr>
          <w:jc w:val="center"/>
        </w:trPr>
        <w:tc>
          <w:tcPr>
            <w:tcW w:w="5751" w:type="dxa"/>
            <w:tcMar>
              <w:top w:w="60" w:type="dxa"/>
              <w:left w:w="100" w:type="dxa"/>
              <w:bottom w:w="60" w:type="dxa"/>
              <w:right w:w="100" w:type="dxa"/>
            </w:tcMar>
          </w:tcPr>
          <w:p w14:paraId="02750FF1" w14:textId="77777777" w:rsidR="00163CA5" w:rsidRPr="00163CA5" w:rsidRDefault="00163CA5" w:rsidP="00163CA5">
            <w:pPr>
              <w:spacing w:line="252" w:lineRule="auto"/>
              <w:rPr>
                <w:rFonts w:ascii="Arial" w:hAnsi="Arial" w:cs="Arial"/>
                <w:sz w:val="20"/>
                <w:szCs w:val="20"/>
                <w:lang w:val="bg-BG"/>
              </w:rPr>
            </w:pPr>
            <w:r w:rsidRPr="00163CA5">
              <w:rPr>
                <w:rFonts w:ascii="Arial" w:hAnsi="Arial" w:cs="Arial"/>
                <w:sz w:val="20"/>
                <w:szCs w:val="20"/>
              </w:rPr>
              <w:t>[</w:t>
            </w:r>
            <w:r w:rsidRPr="00163CA5">
              <w:rPr>
                <w:rFonts w:ascii="Arial" w:hAnsi="Arial" w:cs="Arial"/>
                <w:sz w:val="20"/>
                <w:szCs w:val="20"/>
                <w:lang w:val="bg-BG"/>
              </w:rPr>
              <w:t>Други</w:t>
            </w:r>
            <w:r w:rsidRPr="00163CA5">
              <w:rPr>
                <w:rFonts w:ascii="Arial" w:hAnsi="Arial" w:cs="Arial"/>
                <w:sz w:val="20"/>
                <w:szCs w:val="20"/>
              </w:rPr>
              <w:t>]</w:t>
            </w:r>
          </w:p>
        </w:tc>
        <w:tc>
          <w:tcPr>
            <w:tcW w:w="2749" w:type="dxa"/>
            <w:tcMar>
              <w:top w:w="60" w:type="dxa"/>
              <w:left w:w="100" w:type="dxa"/>
              <w:bottom w:w="60" w:type="dxa"/>
              <w:right w:w="100" w:type="dxa"/>
            </w:tcMar>
          </w:tcPr>
          <w:p w14:paraId="5FF14BAB" w14:textId="77777777" w:rsidR="00163CA5" w:rsidRPr="00163CA5" w:rsidRDefault="00163CA5" w:rsidP="00163CA5">
            <w:pPr>
              <w:spacing w:line="252" w:lineRule="auto"/>
              <w:jc w:val="center"/>
              <w:rPr>
                <w:rFonts w:ascii="Arial" w:hAnsi="Arial" w:cs="Arial"/>
                <w:sz w:val="20"/>
                <w:szCs w:val="20"/>
                <w:lang w:val="bg-BG"/>
              </w:rPr>
            </w:pPr>
            <w:r w:rsidRPr="00163CA5">
              <w:rPr>
                <w:rFonts w:ascii="Arial" w:hAnsi="Arial" w:cs="Arial"/>
                <w:sz w:val="20"/>
                <w:szCs w:val="20"/>
              </w:rPr>
              <w:t>[●]</w:t>
            </w:r>
          </w:p>
        </w:tc>
      </w:tr>
    </w:tbl>
    <w:p w14:paraId="1DC36939" w14:textId="77777777" w:rsidR="00163CA5" w:rsidRPr="00163CA5" w:rsidRDefault="00163CA5" w:rsidP="00163CA5">
      <w:pPr>
        <w:keepLines/>
        <w:tabs>
          <w:tab w:val="left" w:pos="2268"/>
        </w:tabs>
        <w:overflowPunct w:val="0"/>
        <w:autoSpaceDE w:val="0"/>
        <w:autoSpaceDN w:val="0"/>
        <w:adjustRightInd w:val="0"/>
        <w:ind w:left="994"/>
        <w:jc w:val="both"/>
        <w:textAlignment w:val="baseline"/>
        <w:rPr>
          <w:rFonts w:ascii="Arial" w:hAnsi="Arial"/>
          <w:sz w:val="20"/>
          <w:szCs w:val="20"/>
          <w:lang w:val="bg-BG" w:eastAsia="en-US"/>
        </w:rPr>
      </w:pPr>
    </w:p>
    <w:p w14:paraId="6CA874B7" w14:textId="77777777" w:rsidR="00163CA5" w:rsidRPr="00163CA5" w:rsidRDefault="00163CA5" w:rsidP="00163CA5">
      <w:pPr>
        <w:keepLines/>
        <w:tabs>
          <w:tab w:val="left" w:pos="2268"/>
        </w:tabs>
        <w:overflowPunct w:val="0"/>
        <w:autoSpaceDE w:val="0"/>
        <w:autoSpaceDN w:val="0"/>
        <w:adjustRightInd w:val="0"/>
        <w:spacing w:after="120"/>
        <w:ind w:left="994"/>
        <w:jc w:val="both"/>
        <w:textAlignment w:val="baseline"/>
        <w:rPr>
          <w:rFonts w:ascii="Arial" w:hAnsi="Arial"/>
          <w:sz w:val="20"/>
          <w:szCs w:val="20"/>
          <w:lang w:eastAsia="en-US"/>
        </w:rPr>
      </w:pPr>
    </w:p>
    <w:p w14:paraId="07B2D331" w14:textId="77777777" w:rsidR="00163CA5" w:rsidRPr="00787DA9" w:rsidRDefault="00163CA5" w:rsidP="00787DA9">
      <w:pPr>
        <w:spacing w:before="120" w:after="120" w:line="276" w:lineRule="auto"/>
        <w:jc w:val="center"/>
      </w:pPr>
    </w:p>
    <w:sectPr w:rsidR="00163CA5" w:rsidRPr="00787DA9">
      <w:headerReference w:type="default" r:id="rId17"/>
      <w:footerReference w:type="default" r:id="rId1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CDCE03" w14:textId="77777777" w:rsidR="002653A7" w:rsidRDefault="002653A7">
      <w:r>
        <w:separator/>
      </w:r>
    </w:p>
  </w:endnote>
  <w:endnote w:type="continuationSeparator" w:id="0">
    <w:p w14:paraId="34F44D5E" w14:textId="77777777" w:rsidR="002653A7" w:rsidRDefault="00265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elite">
    <w:altName w:val="Arial"/>
    <w:charset w:val="00"/>
    <w:family w:val="modern"/>
    <w:pitch w:val="default"/>
  </w:font>
  <w:font w:name="SimSun">
    <w:altName w:val="宋体"/>
    <w:panose1 w:val="02010600030101010101"/>
    <w:charset w:val="86"/>
    <w:family w:val="auto"/>
    <w:pitch w:val="variable"/>
    <w:sig w:usb0="00000203" w:usb1="288F0000" w:usb2="00000016" w:usb3="00000000" w:csb0="00040001" w:csb1="00000000"/>
  </w:font>
  <w:font w:name="Univers (WN)">
    <w:altName w:val="Arial"/>
    <w:panose1 w:val="00000000000000000000"/>
    <w:charset w:val="00"/>
    <w:family w:val="swiss"/>
    <w:notTrueType/>
    <w:pitch w:val="variable"/>
    <w:sig w:usb0="00000003" w:usb1="00000000" w:usb2="00000000" w:usb3="00000000" w:csb0="00000001" w:csb1="00000000"/>
  </w:font>
  <w:font w:name="Aptos Display">
    <w:altName w:val="Arial"/>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E29E1" w14:textId="77777777" w:rsidR="00163CA5" w:rsidRDefault="00163CA5">
    <w:pPr>
      <w:framePr w:wrap="around" w:vAnchor="text" w:hAnchor="margin" w:xAlign="right" w:y="1"/>
    </w:pPr>
    <w:r>
      <w:fldChar w:fldCharType="begin"/>
    </w:r>
    <w:r>
      <w:instrText xml:space="preserve">PAGE  </w:instrText>
    </w:r>
    <w:r>
      <w:fldChar w:fldCharType="separate"/>
    </w:r>
    <w:r>
      <w:rPr>
        <w:noProof/>
      </w:rPr>
      <w:t>40</w:t>
    </w:r>
    <w:r>
      <w:fldChar w:fldCharType="end"/>
    </w:r>
  </w:p>
  <w:p w14:paraId="2209693E" w14:textId="77777777" w:rsidR="00163CA5" w:rsidRDefault="00163CA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795842"/>
      <w:docPartObj>
        <w:docPartGallery w:val="Page Numbers (Bottom of Page)"/>
        <w:docPartUnique/>
      </w:docPartObj>
    </w:sdtPr>
    <w:sdtEndPr>
      <w:rPr>
        <w:rFonts w:ascii="Arial" w:hAnsi="Arial" w:cs="Arial"/>
      </w:rPr>
    </w:sdtEndPr>
    <w:sdtContent>
      <w:sdt>
        <w:sdtPr>
          <w:rPr>
            <w:rFonts w:ascii="Arial" w:hAnsi="Arial" w:cs="Arial"/>
          </w:rPr>
          <w:id w:val="-1769616900"/>
          <w:docPartObj>
            <w:docPartGallery w:val="Page Numbers (Top of Page)"/>
            <w:docPartUnique/>
          </w:docPartObj>
        </w:sdtPr>
        <w:sdtEndPr/>
        <w:sdtContent>
          <w:p w14:paraId="3B444A8A" w14:textId="6A3CF9AE" w:rsidR="00163CA5" w:rsidRPr="005C03A5" w:rsidRDefault="00163CA5" w:rsidP="005C03A5">
            <w:pPr>
              <w:pStyle w:val="Footer"/>
              <w:jc w:val="center"/>
              <w:rPr>
                <w:rFonts w:ascii="Arial" w:hAnsi="Arial" w:cs="Arial"/>
              </w:rPr>
            </w:pPr>
            <w:r w:rsidRPr="005C03A5">
              <w:rPr>
                <w:rFonts w:ascii="Arial" w:hAnsi="Arial" w:cs="Arial"/>
              </w:rPr>
              <w:fldChar w:fldCharType="begin"/>
            </w:r>
            <w:r w:rsidRPr="005C03A5">
              <w:rPr>
                <w:rFonts w:ascii="Arial" w:hAnsi="Arial" w:cs="Arial"/>
              </w:rPr>
              <w:instrText>PAGE</w:instrText>
            </w:r>
            <w:r w:rsidRPr="005C03A5">
              <w:rPr>
                <w:rFonts w:ascii="Arial" w:hAnsi="Arial" w:cs="Arial"/>
              </w:rPr>
              <w:fldChar w:fldCharType="separate"/>
            </w:r>
            <w:r w:rsidR="005725CB">
              <w:rPr>
                <w:rFonts w:ascii="Arial" w:hAnsi="Arial" w:cs="Arial"/>
                <w:noProof/>
              </w:rPr>
              <w:t>15</w:t>
            </w:r>
            <w:r w:rsidRPr="005C03A5">
              <w:rPr>
                <w:rFonts w:ascii="Arial" w:hAnsi="Arial" w:cs="Arial"/>
              </w:rPr>
              <w:fldChar w:fldCharType="end"/>
            </w:r>
            <w:r w:rsidRPr="005C03A5">
              <w:rPr>
                <w:rFonts w:ascii="Arial" w:hAnsi="Arial" w:cs="Arial"/>
              </w:rPr>
              <w:t xml:space="preserve"> </w:t>
            </w:r>
            <w:r w:rsidRPr="005C03A5">
              <w:rPr>
                <w:rFonts w:ascii="Arial" w:hAnsi="Arial" w:cs="Arial"/>
                <w:lang w:val="bg-BG"/>
              </w:rPr>
              <w:t>/</w:t>
            </w:r>
            <w:r w:rsidRPr="005C03A5">
              <w:rPr>
                <w:rFonts w:ascii="Arial" w:hAnsi="Arial" w:cs="Arial"/>
              </w:rPr>
              <w:t xml:space="preserve"> </w:t>
            </w:r>
            <w:r w:rsidRPr="005C03A5">
              <w:rPr>
                <w:rFonts w:ascii="Arial" w:hAnsi="Arial" w:cs="Arial"/>
              </w:rPr>
              <w:fldChar w:fldCharType="begin"/>
            </w:r>
            <w:r w:rsidRPr="005C03A5">
              <w:rPr>
                <w:rFonts w:ascii="Arial" w:hAnsi="Arial" w:cs="Arial"/>
              </w:rPr>
              <w:instrText>NUMPAGES</w:instrText>
            </w:r>
            <w:r w:rsidRPr="005C03A5">
              <w:rPr>
                <w:rFonts w:ascii="Arial" w:hAnsi="Arial" w:cs="Arial"/>
              </w:rPr>
              <w:fldChar w:fldCharType="separate"/>
            </w:r>
            <w:r w:rsidR="005725CB">
              <w:rPr>
                <w:rFonts w:ascii="Arial" w:hAnsi="Arial" w:cs="Arial"/>
                <w:noProof/>
              </w:rPr>
              <w:t>22</w:t>
            </w:r>
            <w:r w:rsidRPr="005C03A5">
              <w:rPr>
                <w:rFonts w:ascii="Arial" w:hAnsi="Arial" w:cs="Arial"/>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E4135" w14:textId="77777777" w:rsidR="00163CA5" w:rsidRPr="009508CA" w:rsidRDefault="00163CA5" w:rsidP="009508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EFC50" w14:textId="02161324" w:rsidR="009C734B" w:rsidRDefault="009C734B">
    <w:pPr>
      <w:jc w:val="center"/>
    </w:pPr>
    <w:r>
      <w:rPr>
        <w:sz w:val="20"/>
        <w:szCs w:val="20"/>
      </w:rPr>
      <w:fldChar w:fldCharType="begin"/>
    </w:r>
    <w:r>
      <w:rPr>
        <w:sz w:val="20"/>
        <w:szCs w:val="20"/>
      </w:rPr>
      <w:instrText>PAGE</w:instrText>
    </w:r>
    <w:r>
      <w:rPr>
        <w:sz w:val="20"/>
        <w:szCs w:val="20"/>
      </w:rPr>
      <w:fldChar w:fldCharType="separate"/>
    </w:r>
    <w:r w:rsidR="005725CB">
      <w:rPr>
        <w:noProof/>
        <w:sz w:val="20"/>
        <w:szCs w:val="20"/>
      </w:rPr>
      <w:t>22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94A37" w14:textId="77777777" w:rsidR="002653A7" w:rsidRDefault="002653A7">
      <w:r>
        <w:separator/>
      </w:r>
    </w:p>
  </w:footnote>
  <w:footnote w:type="continuationSeparator" w:id="0">
    <w:p w14:paraId="3C4D6B1A" w14:textId="77777777" w:rsidR="002653A7" w:rsidRDefault="002653A7">
      <w:r>
        <w:continuationSeparator/>
      </w:r>
    </w:p>
  </w:footnote>
  <w:footnote w:id="1">
    <w:p w14:paraId="1592757D" w14:textId="77777777" w:rsidR="00163CA5" w:rsidRPr="00FB3FF5" w:rsidRDefault="00163CA5" w:rsidP="00163CA5">
      <w:pPr>
        <w:pStyle w:val="FootnoteText"/>
      </w:pPr>
      <w:r>
        <w:rPr>
          <w:rStyle w:val="FootnoteReference"/>
        </w:rPr>
        <w:footnoteRef/>
      </w:r>
      <w:r>
        <w:t xml:space="preserve"> Да се предостави на хартия с бланката на </w:t>
      </w:r>
      <w:r>
        <w:rPr>
          <w:lang w:val="bg-BG"/>
        </w:rPr>
        <w:t>Кредито</w:t>
      </w:r>
      <w:r>
        <w:t>получателя.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1EA31" w14:textId="77777777" w:rsidR="00163CA5" w:rsidRDefault="00163CA5">
    <w:pPr>
      <w:framePr w:wrap="around" w:vAnchor="text" w:hAnchor="margin" w:xAlign="right" w:y="1"/>
    </w:pPr>
    <w:r>
      <w:fldChar w:fldCharType="begin"/>
    </w:r>
    <w:r>
      <w:instrText xml:space="preserve">PAGE  </w:instrText>
    </w:r>
    <w:r>
      <w:fldChar w:fldCharType="separate"/>
    </w:r>
    <w:r>
      <w:rPr>
        <w:noProof/>
      </w:rPr>
      <w:t>40</w:t>
    </w:r>
    <w:r>
      <w:fldChar w:fldCharType="end"/>
    </w:r>
    <w:r>
      <w:t xml:space="preserve"> </w:t>
    </w:r>
  </w:p>
  <w:p w14:paraId="7A7232F6" w14:textId="77777777" w:rsidR="00163CA5" w:rsidRDefault="00163CA5">
    <w:pPr>
      <w:ind w:right="36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173B3" w14:textId="77777777" w:rsidR="00163CA5" w:rsidRDefault="00163CA5">
    <w:pPr>
      <w:framePr w:wrap="around" w:vAnchor="text" w:hAnchor="margin" w:xAlign="right" w:y="1"/>
    </w:pPr>
  </w:p>
  <w:p w14:paraId="15406BDA" w14:textId="77777777" w:rsidR="00163CA5" w:rsidRDefault="00163CA5">
    <w:pPr>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DE9D9" w14:textId="77777777" w:rsidR="00163CA5" w:rsidRDefault="00163C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8B7FE" w14:textId="77777777" w:rsidR="009C734B" w:rsidRDefault="009C734B" w:rsidP="00811B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34D1F"/>
    <w:multiLevelType w:val="hybridMultilevel"/>
    <w:tmpl w:val="5BF4198A"/>
    <w:name w:val="FC62"/>
    <w:lvl w:ilvl="0" w:tplc="4D58AC0A">
      <w:start w:val="1"/>
      <w:numFmt w:val="lowerRoman"/>
      <w:lvlText w:val="(%1)"/>
      <w:lvlJc w:val="left"/>
      <w:pPr>
        <w:tabs>
          <w:tab w:val="num" w:pos="6054"/>
        </w:tabs>
        <w:ind w:left="6054" w:hanging="720"/>
      </w:pPr>
      <w:rPr>
        <w:rFonts w:hint="default"/>
      </w:rPr>
    </w:lvl>
    <w:lvl w:ilvl="1" w:tplc="08090019">
      <w:start w:val="1"/>
      <w:numFmt w:val="lowerLetter"/>
      <w:lvlText w:val="(%2)"/>
      <w:lvlJc w:val="left"/>
      <w:pPr>
        <w:tabs>
          <w:tab w:val="num" w:pos="3233"/>
        </w:tabs>
        <w:ind w:left="3233" w:hanging="735"/>
      </w:pPr>
      <w:rPr>
        <w:rFonts w:hint="default"/>
      </w:rPr>
    </w:lvl>
    <w:lvl w:ilvl="2" w:tplc="0809001B" w:tentative="1">
      <w:start w:val="1"/>
      <w:numFmt w:val="lowerRoman"/>
      <w:lvlText w:val="%3."/>
      <w:lvlJc w:val="right"/>
      <w:pPr>
        <w:tabs>
          <w:tab w:val="num" w:pos="3578"/>
        </w:tabs>
        <w:ind w:left="3578" w:hanging="180"/>
      </w:pPr>
    </w:lvl>
    <w:lvl w:ilvl="3" w:tplc="0809000F" w:tentative="1">
      <w:start w:val="1"/>
      <w:numFmt w:val="decimal"/>
      <w:lvlText w:val="%4."/>
      <w:lvlJc w:val="left"/>
      <w:pPr>
        <w:tabs>
          <w:tab w:val="num" w:pos="4298"/>
        </w:tabs>
        <w:ind w:left="4298" w:hanging="360"/>
      </w:pPr>
    </w:lvl>
    <w:lvl w:ilvl="4" w:tplc="08090019" w:tentative="1">
      <w:start w:val="1"/>
      <w:numFmt w:val="lowerLetter"/>
      <w:lvlText w:val="%5."/>
      <w:lvlJc w:val="left"/>
      <w:pPr>
        <w:tabs>
          <w:tab w:val="num" w:pos="5018"/>
        </w:tabs>
        <w:ind w:left="5018" w:hanging="360"/>
      </w:pPr>
    </w:lvl>
    <w:lvl w:ilvl="5" w:tplc="0809001B" w:tentative="1">
      <w:start w:val="1"/>
      <w:numFmt w:val="lowerRoman"/>
      <w:lvlText w:val="%6."/>
      <w:lvlJc w:val="right"/>
      <w:pPr>
        <w:tabs>
          <w:tab w:val="num" w:pos="5738"/>
        </w:tabs>
        <w:ind w:left="5738" w:hanging="180"/>
      </w:pPr>
    </w:lvl>
    <w:lvl w:ilvl="6" w:tplc="0809000F" w:tentative="1">
      <w:start w:val="1"/>
      <w:numFmt w:val="decimal"/>
      <w:lvlText w:val="%7."/>
      <w:lvlJc w:val="left"/>
      <w:pPr>
        <w:tabs>
          <w:tab w:val="num" w:pos="6458"/>
        </w:tabs>
        <w:ind w:left="6458" w:hanging="360"/>
      </w:pPr>
    </w:lvl>
    <w:lvl w:ilvl="7" w:tplc="08090019" w:tentative="1">
      <w:start w:val="1"/>
      <w:numFmt w:val="lowerLetter"/>
      <w:lvlText w:val="%8."/>
      <w:lvlJc w:val="left"/>
      <w:pPr>
        <w:tabs>
          <w:tab w:val="num" w:pos="7178"/>
        </w:tabs>
        <w:ind w:left="7178" w:hanging="360"/>
      </w:pPr>
    </w:lvl>
    <w:lvl w:ilvl="8" w:tplc="0809001B" w:tentative="1">
      <w:start w:val="1"/>
      <w:numFmt w:val="lowerRoman"/>
      <w:lvlText w:val="%9."/>
      <w:lvlJc w:val="right"/>
      <w:pPr>
        <w:tabs>
          <w:tab w:val="num" w:pos="7898"/>
        </w:tabs>
        <w:ind w:left="7898" w:hanging="180"/>
      </w:pPr>
    </w:lvl>
  </w:abstractNum>
  <w:abstractNum w:abstractNumId="1" w15:restartNumberingAfterBreak="0">
    <w:nsid w:val="0B586EE1"/>
    <w:multiLevelType w:val="multilevel"/>
    <w:tmpl w:val="2AAEDFD6"/>
    <w:lvl w:ilvl="0">
      <w:start w:val="1"/>
      <w:numFmt w:val="russianLower"/>
      <w:lvlText w:val="(%1)"/>
      <w:lvlJc w:val="left"/>
      <w:pPr>
        <w:ind w:left="1423" w:hanging="567"/>
      </w:pPr>
      <w:rPr>
        <w:rFonts w:ascii="Arial" w:hAnsi="Arial" w:cs="Times New Roman" w:hint="default"/>
        <w:sz w:val="20"/>
      </w:rPr>
    </w:lvl>
    <w:lvl w:ilvl="1">
      <w:start w:val="1"/>
      <w:numFmt w:val="lowerRoman"/>
      <w:lvlText w:val="(%2)"/>
      <w:lvlJc w:val="left"/>
      <w:pPr>
        <w:ind w:left="1990" w:hanging="567"/>
      </w:pPr>
      <w:rPr>
        <w:rFonts w:cs="Times New Roman" w:hint="default"/>
      </w:rPr>
    </w:lvl>
    <w:lvl w:ilvl="2">
      <w:start w:val="1"/>
      <w:numFmt w:val="decimal"/>
      <w:lvlText w:val="(%3)"/>
      <w:lvlJc w:val="left"/>
      <w:pPr>
        <w:ind w:left="2557" w:hanging="567"/>
      </w:pPr>
      <w:rPr>
        <w:rFonts w:cs="Times New Roman" w:hint="default"/>
      </w:rPr>
    </w:lvl>
    <w:lvl w:ilvl="3">
      <w:start w:val="1"/>
      <w:numFmt w:val="none"/>
      <w:lvlText w:val=""/>
      <w:lvlJc w:val="left"/>
      <w:pPr>
        <w:ind w:left="2557" w:hanging="1477"/>
      </w:pPr>
      <w:rPr>
        <w:rFonts w:cs="Times New Roman" w:hint="default"/>
      </w:rPr>
    </w:lvl>
    <w:lvl w:ilvl="4">
      <w:start w:val="1"/>
      <w:numFmt w:val="none"/>
      <w:lvlText w:val=""/>
      <w:lvlJc w:val="left"/>
      <w:pPr>
        <w:ind w:left="2557" w:hanging="1117"/>
      </w:pPr>
      <w:rPr>
        <w:rFonts w:cs="Times New Roman" w:hint="default"/>
      </w:rPr>
    </w:lvl>
    <w:lvl w:ilvl="5">
      <w:start w:val="1"/>
      <w:numFmt w:val="none"/>
      <w:lvlText w:val=""/>
      <w:lvlJc w:val="left"/>
      <w:pPr>
        <w:ind w:left="2557" w:hanging="757"/>
      </w:pPr>
      <w:rPr>
        <w:rFonts w:cs="Times New Roman" w:hint="default"/>
      </w:rPr>
    </w:lvl>
    <w:lvl w:ilvl="6">
      <w:start w:val="1"/>
      <w:numFmt w:val="none"/>
      <w:lvlText w:val=""/>
      <w:lvlJc w:val="left"/>
      <w:pPr>
        <w:ind w:left="2557" w:hanging="397"/>
      </w:pPr>
      <w:rPr>
        <w:rFonts w:cs="Times New Roman" w:hint="default"/>
      </w:rPr>
    </w:lvl>
    <w:lvl w:ilvl="7">
      <w:start w:val="1"/>
      <w:numFmt w:val="none"/>
      <w:lvlText w:val=""/>
      <w:lvlJc w:val="left"/>
      <w:pPr>
        <w:ind w:left="2557" w:hanging="37"/>
      </w:pPr>
      <w:rPr>
        <w:rFonts w:cs="Times New Roman" w:hint="default"/>
      </w:rPr>
    </w:lvl>
    <w:lvl w:ilvl="8">
      <w:start w:val="1"/>
      <w:numFmt w:val="none"/>
      <w:lvlText w:val=""/>
      <w:lvlJc w:val="left"/>
      <w:pPr>
        <w:ind w:left="2557" w:firstLine="323"/>
      </w:pPr>
      <w:rPr>
        <w:rFonts w:cs="Times New Roman" w:hint="default"/>
      </w:rPr>
    </w:lvl>
  </w:abstractNum>
  <w:abstractNum w:abstractNumId="2" w15:restartNumberingAfterBreak="0">
    <w:nsid w:val="20627934"/>
    <w:multiLevelType w:val="hybridMultilevel"/>
    <w:tmpl w:val="8E62C2CA"/>
    <w:lvl w:ilvl="0" w:tplc="94F05EF6">
      <w:start w:val="1"/>
      <mc:AlternateContent>
        <mc:Choice Requires="w14">
          <w:numFmt w:val="custom" w:format="а, й, к, ..."/>
        </mc:Choice>
        <mc:Fallback>
          <w:numFmt w:val="decimal"/>
        </mc:Fallback>
      </mc:AlternateContent>
      <w:lvlText w:val="(%1)"/>
      <w:lvlJc w:val="left"/>
      <w:pPr>
        <w:ind w:left="1354" w:hanging="360"/>
      </w:pPr>
      <w:rPr>
        <w:rFonts w:hint="default"/>
      </w:rPr>
    </w:lvl>
    <w:lvl w:ilvl="1" w:tplc="08090019" w:tentative="1">
      <w:start w:val="1"/>
      <w:numFmt w:val="lowerLetter"/>
      <w:lvlText w:val="%2."/>
      <w:lvlJc w:val="left"/>
      <w:pPr>
        <w:ind w:left="2074" w:hanging="360"/>
      </w:pPr>
    </w:lvl>
    <w:lvl w:ilvl="2" w:tplc="0809001B" w:tentative="1">
      <w:start w:val="1"/>
      <w:numFmt w:val="lowerRoman"/>
      <w:lvlText w:val="%3."/>
      <w:lvlJc w:val="right"/>
      <w:pPr>
        <w:ind w:left="2794" w:hanging="180"/>
      </w:pPr>
    </w:lvl>
    <w:lvl w:ilvl="3" w:tplc="0809000F" w:tentative="1">
      <w:start w:val="1"/>
      <w:numFmt w:val="decimal"/>
      <w:lvlText w:val="%4."/>
      <w:lvlJc w:val="left"/>
      <w:pPr>
        <w:ind w:left="3514" w:hanging="360"/>
      </w:pPr>
    </w:lvl>
    <w:lvl w:ilvl="4" w:tplc="08090019" w:tentative="1">
      <w:start w:val="1"/>
      <w:numFmt w:val="lowerLetter"/>
      <w:lvlText w:val="%5."/>
      <w:lvlJc w:val="left"/>
      <w:pPr>
        <w:ind w:left="4234" w:hanging="360"/>
      </w:pPr>
    </w:lvl>
    <w:lvl w:ilvl="5" w:tplc="0809001B" w:tentative="1">
      <w:start w:val="1"/>
      <w:numFmt w:val="lowerRoman"/>
      <w:lvlText w:val="%6."/>
      <w:lvlJc w:val="right"/>
      <w:pPr>
        <w:ind w:left="4954" w:hanging="180"/>
      </w:pPr>
    </w:lvl>
    <w:lvl w:ilvl="6" w:tplc="0809000F" w:tentative="1">
      <w:start w:val="1"/>
      <w:numFmt w:val="decimal"/>
      <w:lvlText w:val="%7."/>
      <w:lvlJc w:val="left"/>
      <w:pPr>
        <w:ind w:left="5674" w:hanging="360"/>
      </w:pPr>
    </w:lvl>
    <w:lvl w:ilvl="7" w:tplc="08090019" w:tentative="1">
      <w:start w:val="1"/>
      <w:numFmt w:val="lowerLetter"/>
      <w:lvlText w:val="%8."/>
      <w:lvlJc w:val="left"/>
      <w:pPr>
        <w:ind w:left="6394" w:hanging="360"/>
      </w:pPr>
    </w:lvl>
    <w:lvl w:ilvl="8" w:tplc="0809001B" w:tentative="1">
      <w:start w:val="1"/>
      <w:numFmt w:val="lowerRoman"/>
      <w:lvlText w:val="%9."/>
      <w:lvlJc w:val="right"/>
      <w:pPr>
        <w:ind w:left="7114" w:hanging="180"/>
      </w:pPr>
    </w:lvl>
  </w:abstractNum>
  <w:abstractNum w:abstractNumId="3" w15:restartNumberingAfterBreak="0">
    <w:nsid w:val="25304C5E"/>
    <w:multiLevelType w:val="hybridMultilevel"/>
    <w:tmpl w:val="F2205AD2"/>
    <w:lvl w:ilvl="0" w:tplc="53A08C70">
      <w:start w:val="1"/>
      <w:numFmt w:val="bullet"/>
      <w:lvlText w:val=""/>
      <w:lvlJc w:val="left"/>
      <w:pPr>
        <w:ind w:left="1714" w:hanging="360"/>
      </w:pPr>
      <w:rPr>
        <w:rFonts w:ascii="Symbol" w:hAnsi="Symbol" w:hint="default"/>
      </w:rPr>
    </w:lvl>
    <w:lvl w:ilvl="1" w:tplc="08090003" w:tentative="1">
      <w:start w:val="1"/>
      <w:numFmt w:val="bullet"/>
      <w:lvlText w:val="o"/>
      <w:lvlJc w:val="left"/>
      <w:pPr>
        <w:ind w:left="2434" w:hanging="360"/>
      </w:pPr>
      <w:rPr>
        <w:rFonts w:ascii="Courier New" w:hAnsi="Courier New" w:cs="Courier New" w:hint="default"/>
      </w:rPr>
    </w:lvl>
    <w:lvl w:ilvl="2" w:tplc="08090005" w:tentative="1">
      <w:start w:val="1"/>
      <w:numFmt w:val="bullet"/>
      <w:lvlText w:val=""/>
      <w:lvlJc w:val="left"/>
      <w:pPr>
        <w:ind w:left="3154" w:hanging="360"/>
      </w:pPr>
      <w:rPr>
        <w:rFonts w:ascii="Wingdings" w:hAnsi="Wingdings" w:hint="default"/>
      </w:rPr>
    </w:lvl>
    <w:lvl w:ilvl="3" w:tplc="08090001" w:tentative="1">
      <w:start w:val="1"/>
      <w:numFmt w:val="bullet"/>
      <w:lvlText w:val=""/>
      <w:lvlJc w:val="left"/>
      <w:pPr>
        <w:ind w:left="3874" w:hanging="360"/>
      </w:pPr>
      <w:rPr>
        <w:rFonts w:ascii="Symbol" w:hAnsi="Symbol" w:hint="default"/>
      </w:rPr>
    </w:lvl>
    <w:lvl w:ilvl="4" w:tplc="08090003" w:tentative="1">
      <w:start w:val="1"/>
      <w:numFmt w:val="bullet"/>
      <w:lvlText w:val="o"/>
      <w:lvlJc w:val="left"/>
      <w:pPr>
        <w:ind w:left="4594" w:hanging="360"/>
      </w:pPr>
      <w:rPr>
        <w:rFonts w:ascii="Courier New" w:hAnsi="Courier New" w:cs="Courier New" w:hint="default"/>
      </w:rPr>
    </w:lvl>
    <w:lvl w:ilvl="5" w:tplc="08090005" w:tentative="1">
      <w:start w:val="1"/>
      <w:numFmt w:val="bullet"/>
      <w:lvlText w:val=""/>
      <w:lvlJc w:val="left"/>
      <w:pPr>
        <w:ind w:left="5314" w:hanging="360"/>
      </w:pPr>
      <w:rPr>
        <w:rFonts w:ascii="Wingdings" w:hAnsi="Wingdings" w:hint="default"/>
      </w:rPr>
    </w:lvl>
    <w:lvl w:ilvl="6" w:tplc="08090001" w:tentative="1">
      <w:start w:val="1"/>
      <w:numFmt w:val="bullet"/>
      <w:lvlText w:val=""/>
      <w:lvlJc w:val="left"/>
      <w:pPr>
        <w:ind w:left="6034" w:hanging="360"/>
      </w:pPr>
      <w:rPr>
        <w:rFonts w:ascii="Symbol" w:hAnsi="Symbol" w:hint="default"/>
      </w:rPr>
    </w:lvl>
    <w:lvl w:ilvl="7" w:tplc="08090003" w:tentative="1">
      <w:start w:val="1"/>
      <w:numFmt w:val="bullet"/>
      <w:lvlText w:val="o"/>
      <w:lvlJc w:val="left"/>
      <w:pPr>
        <w:ind w:left="6754" w:hanging="360"/>
      </w:pPr>
      <w:rPr>
        <w:rFonts w:ascii="Courier New" w:hAnsi="Courier New" w:cs="Courier New" w:hint="default"/>
      </w:rPr>
    </w:lvl>
    <w:lvl w:ilvl="8" w:tplc="08090005" w:tentative="1">
      <w:start w:val="1"/>
      <w:numFmt w:val="bullet"/>
      <w:lvlText w:val=""/>
      <w:lvlJc w:val="left"/>
      <w:pPr>
        <w:ind w:left="7474" w:hanging="360"/>
      </w:pPr>
      <w:rPr>
        <w:rFonts w:ascii="Wingdings" w:hAnsi="Wingdings" w:hint="default"/>
      </w:rPr>
    </w:lvl>
  </w:abstractNum>
  <w:abstractNum w:abstractNumId="4" w15:restartNumberingAfterBreak="0">
    <w:nsid w:val="38525C4D"/>
    <w:multiLevelType w:val="hybridMultilevel"/>
    <w:tmpl w:val="95F2DDCE"/>
    <w:lvl w:ilvl="0" w:tplc="BB842E2A">
      <w:start w:val="1"/>
      <w:numFmt w:val="bullet"/>
      <w:lvlText w:val="●"/>
      <w:lvlJc w:val="left"/>
      <w:pPr>
        <w:ind w:left="720" w:hanging="360"/>
      </w:pPr>
    </w:lvl>
    <w:lvl w:ilvl="1" w:tplc="919EC166">
      <w:start w:val="1"/>
      <w:numFmt w:val="bullet"/>
      <w:lvlText w:val="○"/>
      <w:lvlJc w:val="left"/>
      <w:pPr>
        <w:ind w:left="1440" w:hanging="360"/>
      </w:pPr>
    </w:lvl>
    <w:lvl w:ilvl="2" w:tplc="F946AFCE">
      <w:start w:val="1"/>
      <w:numFmt w:val="bullet"/>
      <w:lvlText w:val="■"/>
      <w:lvlJc w:val="left"/>
      <w:pPr>
        <w:ind w:left="2160" w:hanging="360"/>
      </w:pPr>
    </w:lvl>
    <w:lvl w:ilvl="3" w:tplc="0C2C6392">
      <w:start w:val="1"/>
      <w:numFmt w:val="bullet"/>
      <w:lvlText w:val="●"/>
      <w:lvlJc w:val="left"/>
      <w:pPr>
        <w:ind w:left="2880" w:hanging="360"/>
      </w:pPr>
    </w:lvl>
    <w:lvl w:ilvl="4" w:tplc="71DA1DF4">
      <w:start w:val="1"/>
      <w:numFmt w:val="bullet"/>
      <w:lvlText w:val="○"/>
      <w:lvlJc w:val="left"/>
      <w:pPr>
        <w:ind w:left="3600" w:hanging="360"/>
      </w:pPr>
    </w:lvl>
    <w:lvl w:ilvl="5" w:tplc="95BE370E">
      <w:start w:val="1"/>
      <w:numFmt w:val="bullet"/>
      <w:lvlText w:val="■"/>
      <w:lvlJc w:val="left"/>
      <w:pPr>
        <w:ind w:left="4320" w:hanging="360"/>
      </w:pPr>
    </w:lvl>
    <w:lvl w:ilvl="6" w:tplc="674AE59E">
      <w:start w:val="1"/>
      <w:numFmt w:val="bullet"/>
      <w:lvlText w:val="●"/>
      <w:lvlJc w:val="left"/>
      <w:pPr>
        <w:ind w:left="5040" w:hanging="360"/>
      </w:pPr>
    </w:lvl>
    <w:lvl w:ilvl="7" w:tplc="6180D89A">
      <w:start w:val="1"/>
      <w:numFmt w:val="bullet"/>
      <w:lvlText w:val="●"/>
      <w:lvlJc w:val="left"/>
      <w:pPr>
        <w:ind w:left="5760" w:hanging="360"/>
      </w:pPr>
    </w:lvl>
    <w:lvl w:ilvl="8" w:tplc="32822DDE">
      <w:start w:val="1"/>
      <w:numFmt w:val="bullet"/>
      <w:lvlText w:val="●"/>
      <w:lvlJc w:val="left"/>
      <w:pPr>
        <w:ind w:left="6480" w:hanging="360"/>
      </w:pPr>
    </w:lvl>
  </w:abstractNum>
  <w:abstractNum w:abstractNumId="5" w15:restartNumberingAfterBreak="0">
    <w:nsid w:val="3B294BFF"/>
    <w:multiLevelType w:val="multilevel"/>
    <w:tmpl w:val="55EA71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5342DCE"/>
    <w:multiLevelType w:val="multilevel"/>
    <w:tmpl w:val="64D22C4E"/>
    <w:lvl w:ilvl="0">
      <w:start w:val="1"/>
      <w:numFmt w:val="russianLower"/>
      <w:lvlText w:val="(%1)"/>
      <w:lvlJc w:val="left"/>
      <w:pPr>
        <w:ind w:left="1423" w:hanging="567"/>
      </w:pPr>
      <w:rPr>
        <w:rFonts w:ascii="Arial" w:hAnsi="Arial" w:cs="Times New Roman" w:hint="default"/>
        <w:sz w:val="20"/>
      </w:rPr>
    </w:lvl>
    <w:lvl w:ilvl="1">
      <w:start w:val="1"/>
      <w:numFmt w:val="lowerRoman"/>
      <w:lvlText w:val="(%2)"/>
      <w:lvlJc w:val="left"/>
      <w:pPr>
        <w:ind w:left="1990" w:hanging="567"/>
      </w:pPr>
      <w:rPr>
        <w:rFonts w:cs="Times New Roman" w:hint="default"/>
      </w:rPr>
    </w:lvl>
    <w:lvl w:ilvl="2">
      <w:start w:val="1"/>
      <w:numFmt w:val="decimal"/>
      <w:lvlText w:val="(%3)"/>
      <w:lvlJc w:val="left"/>
      <w:pPr>
        <w:ind w:left="2557" w:hanging="567"/>
      </w:pPr>
      <w:rPr>
        <w:rFonts w:cs="Times New Roman" w:hint="default"/>
      </w:rPr>
    </w:lvl>
    <w:lvl w:ilvl="3">
      <w:start w:val="1"/>
      <w:numFmt w:val="none"/>
      <w:lvlText w:val=""/>
      <w:lvlJc w:val="left"/>
      <w:pPr>
        <w:ind w:left="2557" w:hanging="1477"/>
      </w:pPr>
      <w:rPr>
        <w:rFonts w:cs="Times New Roman" w:hint="default"/>
      </w:rPr>
    </w:lvl>
    <w:lvl w:ilvl="4">
      <w:start w:val="1"/>
      <w:numFmt w:val="none"/>
      <w:lvlText w:val=""/>
      <w:lvlJc w:val="left"/>
      <w:pPr>
        <w:ind w:left="2557" w:hanging="1117"/>
      </w:pPr>
      <w:rPr>
        <w:rFonts w:cs="Times New Roman" w:hint="default"/>
      </w:rPr>
    </w:lvl>
    <w:lvl w:ilvl="5">
      <w:start w:val="1"/>
      <w:numFmt w:val="none"/>
      <w:lvlText w:val=""/>
      <w:lvlJc w:val="left"/>
      <w:pPr>
        <w:ind w:left="2557" w:hanging="757"/>
      </w:pPr>
      <w:rPr>
        <w:rFonts w:cs="Times New Roman" w:hint="default"/>
      </w:rPr>
    </w:lvl>
    <w:lvl w:ilvl="6">
      <w:start w:val="1"/>
      <w:numFmt w:val="none"/>
      <w:lvlText w:val=""/>
      <w:lvlJc w:val="left"/>
      <w:pPr>
        <w:ind w:left="2557" w:hanging="397"/>
      </w:pPr>
      <w:rPr>
        <w:rFonts w:cs="Times New Roman" w:hint="default"/>
      </w:rPr>
    </w:lvl>
    <w:lvl w:ilvl="7">
      <w:start w:val="1"/>
      <w:numFmt w:val="none"/>
      <w:lvlText w:val=""/>
      <w:lvlJc w:val="left"/>
      <w:pPr>
        <w:ind w:left="2557" w:hanging="37"/>
      </w:pPr>
      <w:rPr>
        <w:rFonts w:cs="Times New Roman" w:hint="default"/>
      </w:rPr>
    </w:lvl>
    <w:lvl w:ilvl="8">
      <w:start w:val="1"/>
      <w:numFmt w:val="none"/>
      <w:lvlText w:val=""/>
      <w:lvlJc w:val="left"/>
      <w:pPr>
        <w:ind w:left="2557" w:firstLine="323"/>
      </w:pPr>
      <w:rPr>
        <w:rFonts w:cs="Times New Roman" w:hint="default"/>
      </w:rPr>
    </w:lvl>
  </w:abstractNum>
  <w:abstractNum w:abstractNumId="7" w15:restartNumberingAfterBreak="0">
    <w:nsid w:val="47124A7E"/>
    <w:multiLevelType w:val="hybridMultilevel"/>
    <w:tmpl w:val="4A62FF50"/>
    <w:lvl w:ilvl="0" w:tplc="4CBAF5F4">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D144C2F"/>
    <w:multiLevelType w:val="hybridMultilevel"/>
    <w:tmpl w:val="C1987466"/>
    <w:lvl w:ilvl="0" w:tplc="DE563806">
      <w:start w:val="1"/>
      <w:numFmt w:val="decimal"/>
      <w:lvlText w:val="%1."/>
      <w:lvlJc w:val="left"/>
      <w:pPr>
        <w:ind w:left="1354" w:hanging="360"/>
      </w:pPr>
      <w:rPr>
        <w:rFonts w:hint="default"/>
      </w:rPr>
    </w:lvl>
    <w:lvl w:ilvl="1" w:tplc="08090019" w:tentative="1">
      <w:start w:val="1"/>
      <w:numFmt w:val="lowerLetter"/>
      <w:lvlText w:val="%2."/>
      <w:lvlJc w:val="left"/>
      <w:pPr>
        <w:ind w:left="2074" w:hanging="360"/>
      </w:pPr>
    </w:lvl>
    <w:lvl w:ilvl="2" w:tplc="0809001B" w:tentative="1">
      <w:start w:val="1"/>
      <w:numFmt w:val="lowerRoman"/>
      <w:lvlText w:val="%3."/>
      <w:lvlJc w:val="right"/>
      <w:pPr>
        <w:ind w:left="2794" w:hanging="180"/>
      </w:pPr>
    </w:lvl>
    <w:lvl w:ilvl="3" w:tplc="0809000F" w:tentative="1">
      <w:start w:val="1"/>
      <w:numFmt w:val="decimal"/>
      <w:lvlText w:val="%4."/>
      <w:lvlJc w:val="left"/>
      <w:pPr>
        <w:ind w:left="3514" w:hanging="360"/>
      </w:pPr>
    </w:lvl>
    <w:lvl w:ilvl="4" w:tplc="08090019" w:tentative="1">
      <w:start w:val="1"/>
      <w:numFmt w:val="lowerLetter"/>
      <w:lvlText w:val="%5."/>
      <w:lvlJc w:val="left"/>
      <w:pPr>
        <w:ind w:left="4234" w:hanging="360"/>
      </w:pPr>
    </w:lvl>
    <w:lvl w:ilvl="5" w:tplc="0809001B" w:tentative="1">
      <w:start w:val="1"/>
      <w:numFmt w:val="lowerRoman"/>
      <w:lvlText w:val="%6."/>
      <w:lvlJc w:val="right"/>
      <w:pPr>
        <w:ind w:left="4954" w:hanging="180"/>
      </w:pPr>
    </w:lvl>
    <w:lvl w:ilvl="6" w:tplc="0809000F" w:tentative="1">
      <w:start w:val="1"/>
      <w:numFmt w:val="decimal"/>
      <w:lvlText w:val="%7."/>
      <w:lvlJc w:val="left"/>
      <w:pPr>
        <w:ind w:left="5674" w:hanging="360"/>
      </w:pPr>
    </w:lvl>
    <w:lvl w:ilvl="7" w:tplc="08090019" w:tentative="1">
      <w:start w:val="1"/>
      <w:numFmt w:val="lowerLetter"/>
      <w:lvlText w:val="%8."/>
      <w:lvlJc w:val="left"/>
      <w:pPr>
        <w:ind w:left="6394" w:hanging="360"/>
      </w:pPr>
    </w:lvl>
    <w:lvl w:ilvl="8" w:tplc="0809001B" w:tentative="1">
      <w:start w:val="1"/>
      <w:numFmt w:val="lowerRoman"/>
      <w:lvlText w:val="%9."/>
      <w:lvlJc w:val="right"/>
      <w:pPr>
        <w:ind w:left="7114" w:hanging="180"/>
      </w:pPr>
    </w:lvl>
  </w:abstractNum>
  <w:abstractNum w:abstractNumId="9" w15:restartNumberingAfterBreak="0">
    <w:nsid w:val="69CF75BD"/>
    <w:multiLevelType w:val="multilevel"/>
    <w:tmpl w:val="BCFC9338"/>
    <w:lvl w:ilvl="0">
      <w:start w:val="1"/>
      <w:numFmt w:val="decimal"/>
      <w:lvlText w:val="%1."/>
      <w:lvlJc w:val="left"/>
      <w:pPr>
        <w:ind w:left="360" w:hanging="360"/>
      </w:pPr>
      <w:rPr>
        <w:rFonts w:ascii="Verdana" w:hAnsi="Verdana" w:hint="default"/>
        <w:b/>
        <w:i w:val="0"/>
        <w:color w:val="auto"/>
        <w:sz w:val="24"/>
        <w:u w:val="single"/>
      </w:rPr>
    </w:lvl>
    <w:lvl w:ilvl="1">
      <w:start w:val="1"/>
      <w:numFmt w:val="none"/>
      <w:lvlText w:val="%1.1."/>
      <w:lvlJc w:val="left"/>
      <w:pPr>
        <w:ind w:left="720" w:hanging="360"/>
      </w:pPr>
      <w:rPr>
        <w:rFonts w:ascii="Verdana" w:hAnsi="Verdana" w:hint="default"/>
        <w:b/>
        <w:i/>
        <w:color w:val="auto"/>
        <w:sz w:val="20"/>
      </w:rPr>
    </w:lvl>
    <w:lvl w:ilvl="2">
      <w:start w:val="1"/>
      <w:numFmt w:val="none"/>
      <w:lvlText w:val="%1.1.1."/>
      <w:lvlJc w:val="left"/>
      <w:pPr>
        <w:ind w:left="1080" w:hanging="360"/>
      </w:pPr>
      <w:rPr>
        <w:rFonts w:ascii="Verdana" w:hAnsi="Verdana" w:hint="default"/>
        <w:b/>
        <w:i/>
        <w:color w:val="auto"/>
        <w:sz w:val="20"/>
      </w:rPr>
    </w:lvl>
    <w:lvl w:ilvl="3">
      <w:start w:val="1"/>
      <w:numFmt w:val="lowerLetter"/>
      <w:lvlText w:val="(%4)"/>
      <w:lvlJc w:val="left"/>
      <w:pPr>
        <w:ind w:left="1440" w:hanging="360"/>
      </w:pPr>
      <w:rPr>
        <w:rFonts w:ascii="Verdana" w:hAnsi="Verdana" w:hint="default"/>
        <w:b/>
        <w:i w:val="0"/>
        <w:color w:val="auto"/>
        <w:sz w:val="20"/>
        <w:u w:val="none"/>
      </w:rPr>
    </w:lvl>
    <w:lvl w:ilvl="4">
      <w:start w:val="1"/>
      <w:numFmt w:val="lowerRoman"/>
      <w:lvlText w:val="(%5)"/>
      <w:lvlJc w:val="left"/>
      <w:pPr>
        <w:ind w:left="1800" w:hanging="360"/>
      </w:pPr>
      <w:rPr>
        <w:rFonts w:ascii="Verdana" w:hAnsi="Verdana" w:hint="default"/>
        <w:b w:val="0"/>
        <w:i/>
        <w:color w:val="auto"/>
        <w:sz w:val="20"/>
        <w:u w:val="single"/>
      </w:rPr>
    </w:lvl>
    <w:lvl w:ilvl="5">
      <w:start w:val="1"/>
      <w:numFmt w:val="none"/>
      <w:lvlText w:val=""/>
      <w:lvlJc w:val="left"/>
      <w:pPr>
        <w:ind w:left="2160" w:hanging="360"/>
      </w:pPr>
      <w:rPr>
        <w:rFonts w:ascii="Verdana" w:hAnsi="Verdana" w:hint="default"/>
        <w:b w:val="0"/>
        <w:i/>
        <w:color w:val="auto"/>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7"/>
  </w:num>
  <w:num w:numId="2">
    <w:abstractNumId w:val="4"/>
    <w:lvlOverride w:ilvl="0">
      <w:startOverride w:val="1"/>
    </w:lvlOverride>
  </w:num>
  <w:num w:numId="3">
    <w:abstractNumId w:val="9"/>
  </w:num>
  <w:num w:numId="4">
    <w:abstractNumId w:val="5"/>
  </w:num>
  <w:num w:numId="5">
    <w:abstractNumId w:val="1"/>
  </w:num>
  <w:num w:numId="6">
    <w:abstractNumId w:val="6"/>
  </w:num>
  <w:num w:numId="7">
    <w:abstractNumId w:val="8"/>
  </w:num>
  <w:num w:numId="8">
    <w:abstractNumId w:val="2"/>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723"/>
    <w:rsid w:val="0000001F"/>
    <w:rsid w:val="00000343"/>
    <w:rsid w:val="00002708"/>
    <w:rsid w:val="00004FAB"/>
    <w:rsid w:val="000062C3"/>
    <w:rsid w:val="00007F4E"/>
    <w:rsid w:val="00011BD4"/>
    <w:rsid w:val="00012680"/>
    <w:rsid w:val="00013084"/>
    <w:rsid w:val="00013991"/>
    <w:rsid w:val="0001454D"/>
    <w:rsid w:val="000145D3"/>
    <w:rsid w:val="000145E3"/>
    <w:rsid w:val="00014CAD"/>
    <w:rsid w:val="0001505D"/>
    <w:rsid w:val="00015895"/>
    <w:rsid w:val="00015C1B"/>
    <w:rsid w:val="000160E7"/>
    <w:rsid w:val="000169F6"/>
    <w:rsid w:val="00016E2F"/>
    <w:rsid w:val="00016F78"/>
    <w:rsid w:val="00017B5F"/>
    <w:rsid w:val="00017CE7"/>
    <w:rsid w:val="00017E90"/>
    <w:rsid w:val="00021A45"/>
    <w:rsid w:val="000225CA"/>
    <w:rsid w:val="00023494"/>
    <w:rsid w:val="00025E50"/>
    <w:rsid w:val="0002686C"/>
    <w:rsid w:val="00026FE1"/>
    <w:rsid w:val="00030A3F"/>
    <w:rsid w:val="00030B79"/>
    <w:rsid w:val="00032A0C"/>
    <w:rsid w:val="000334D3"/>
    <w:rsid w:val="0003382B"/>
    <w:rsid w:val="000339D9"/>
    <w:rsid w:val="000345D8"/>
    <w:rsid w:val="000351DF"/>
    <w:rsid w:val="00035A45"/>
    <w:rsid w:val="00035C3E"/>
    <w:rsid w:val="00035CC4"/>
    <w:rsid w:val="000364AB"/>
    <w:rsid w:val="00036722"/>
    <w:rsid w:val="00036BBC"/>
    <w:rsid w:val="0003778B"/>
    <w:rsid w:val="00040A54"/>
    <w:rsid w:val="000430C2"/>
    <w:rsid w:val="000439AD"/>
    <w:rsid w:val="00044F36"/>
    <w:rsid w:val="00045026"/>
    <w:rsid w:val="0004549E"/>
    <w:rsid w:val="00045736"/>
    <w:rsid w:val="000510F9"/>
    <w:rsid w:val="0005150F"/>
    <w:rsid w:val="00060A91"/>
    <w:rsid w:val="00060D75"/>
    <w:rsid w:val="00060EAF"/>
    <w:rsid w:val="000614C7"/>
    <w:rsid w:val="00061B60"/>
    <w:rsid w:val="00061E37"/>
    <w:rsid w:val="000625FF"/>
    <w:rsid w:val="000628A3"/>
    <w:rsid w:val="000637B7"/>
    <w:rsid w:val="00063EC5"/>
    <w:rsid w:val="00064A4A"/>
    <w:rsid w:val="000719C6"/>
    <w:rsid w:val="000738E8"/>
    <w:rsid w:val="00074023"/>
    <w:rsid w:val="00074201"/>
    <w:rsid w:val="00075892"/>
    <w:rsid w:val="00075A70"/>
    <w:rsid w:val="00076FB7"/>
    <w:rsid w:val="00077226"/>
    <w:rsid w:val="0007744D"/>
    <w:rsid w:val="0008064E"/>
    <w:rsid w:val="00080878"/>
    <w:rsid w:val="00081FA8"/>
    <w:rsid w:val="00083407"/>
    <w:rsid w:val="00083FE1"/>
    <w:rsid w:val="000841E9"/>
    <w:rsid w:val="000848CE"/>
    <w:rsid w:val="000908DD"/>
    <w:rsid w:val="00091454"/>
    <w:rsid w:val="00093092"/>
    <w:rsid w:val="00094285"/>
    <w:rsid w:val="00094B65"/>
    <w:rsid w:val="00097C0E"/>
    <w:rsid w:val="000A0849"/>
    <w:rsid w:val="000A15E2"/>
    <w:rsid w:val="000A37F1"/>
    <w:rsid w:val="000A3861"/>
    <w:rsid w:val="000A4CB1"/>
    <w:rsid w:val="000A5960"/>
    <w:rsid w:val="000A6B7C"/>
    <w:rsid w:val="000A78FA"/>
    <w:rsid w:val="000A7D92"/>
    <w:rsid w:val="000B19C8"/>
    <w:rsid w:val="000B3F9B"/>
    <w:rsid w:val="000B4053"/>
    <w:rsid w:val="000B4D89"/>
    <w:rsid w:val="000B550C"/>
    <w:rsid w:val="000C18F6"/>
    <w:rsid w:val="000C3877"/>
    <w:rsid w:val="000C5FD1"/>
    <w:rsid w:val="000C63E1"/>
    <w:rsid w:val="000D1501"/>
    <w:rsid w:val="000D2720"/>
    <w:rsid w:val="000D3079"/>
    <w:rsid w:val="000D3C89"/>
    <w:rsid w:val="000D4237"/>
    <w:rsid w:val="000D555D"/>
    <w:rsid w:val="000D619C"/>
    <w:rsid w:val="000D69E7"/>
    <w:rsid w:val="000E3381"/>
    <w:rsid w:val="000E3B5D"/>
    <w:rsid w:val="000E3DF3"/>
    <w:rsid w:val="000E4352"/>
    <w:rsid w:val="000E4439"/>
    <w:rsid w:val="000E4EE0"/>
    <w:rsid w:val="000E58E8"/>
    <w:rsid w:val="000E6AF4"/>
    <w:rsid w:val="000E7C26"/>
    <w:rsid w:val="000F23F0"/>
    <w:rsid w:val="000F3011"/>
    <w:rsid w:val="000F37EF"/>
    <w:rsid w:val="000F3D15"/>
    <w:rsid w:val="000F5BD1"/>
    <w:rsid w:val="000F780B"/>
    <w:rsid w:val="000F7F22"/>
    <w:rsid w:val="00100118"/>
    <w:rsid w:val="001004CD"/>
    <w:rsid w:val="00101909"/>
    <w:rsid w:val="00102267"/>
    <w:rsid w:val="00102280"/>
    <w:rsid w:val="00102DC9"/>
    <w:rsid w:val="00103F41"/>
    <w:rsid w:val="00105D54"/>
    <w:rsid w:val="001076C1"/>
    <w:rsid w:val="00107734"/>
    <w:rsid w:val="00110342"/>
    <w:rsid w:val="00110635"/>
    <w:rsid w:val="00112B0B"/>
    <w:rsid w:val="00112E7C"/>
    <w:rsid w:val="00112F85"/>
    <w:rsid w:val="00114550"/>
    <w:rsid w:val="00115BBA"/>
    <w:rsid w:val="00116EE2"/>
    <w:rsid w:val="0011704B"/>
    <w:rsid w:val="00120899"/>
    <w:rsid w:val="001213DC"/>
    <w:rsid w:val="00121E7A"/>
    <w:rsid w:val="001267D1"/>
    <w:rsid w:val="00127916"/>
    <w:rsid w:val="0013099A"/>
    <w:rsid w:val="001373F5"/>
    <w:rsid w:val="00137D85"/>
    <w:rsid w:val="0014066B"/>
    <w:rsid w:val="0014111E"/>
    <w:rsid w:val="00143A5A"/>
    <w:rsid w:val="001442B4"/>
    <w:rsid w:val="0014481A"/>
    <w:rsid w:val="00145169"/>
    <w:rsid w:val="0014755B"/>
    <w:rsid w:val="00150A96"/>
    <w:rsid w:val="00150CED"/>
    <w:rsid w:val="00151ABC"/>
    <w:rsid w:val="00154408"/>
    <w:rsid w:val="00155E98"/>
    <w:rsid w:val="00163CA5"/>
    <w:rsid w:val="00164972"/>
    <w:rsid w:val="001662EE"/>
    <w:rsid w:val="001672E9"/>
    <w:rsid w:val="0016770A"/>
    <w:rsid w:val="00167CD2"/>
    <w:rsid w:val="0017006F"/>
    <w:rsid w:val="001701F8"/>
    <w:rsid w:val="00170B6B"/>
    <w:rsid w:val="00170CC9"/>
    <w:rsid w:val="00174D52"/>
    <w:rsid w:val="00180720"/>
    <w:rsid w:val="00180DA2"/>
    <w:rsid w:val="00181CAC"/>
    <w:rsid w:val="0018366E"/>
    <w:rsid w:val="001838C7"/>
    <w:rsid w:val="00187E1A"/>
    <w:rsid w:val="0019074D"/>
    <w:rsid w:val="00190AEF"/>
    <w:rsid w:val="00191F66"/>
    <w:rsid w:val="00192A2D"/>
    <w:rsid w:val="00194BF0"/>
    <w:rsid w:val="001960DD"/>
    <w:rsid w:val="00196A1F"/>
    <w:rsid w:val="00196E65"/>
    <w:rsid w:val="001A0FEF"/>
    <w:rsid w:val="001A18D9"/>
    <w:rsid w:val="001A2560"/>
    <w:rsid w:val="001A5CC8"/>
    <w:rsid w:val="001A67FF"/>
    <w:rsid w:val="001A7AE5"/>
    <w:rsid w:val="001B17FE"/>
    <w:rsid w:val="001B54EE"/>
    <w:rsid w:val="001B5C68"/>
    <w:rsid w:val="001B6243"/>
    <w:rsid w:val="001B636E"/>
    <w:rsid w:val="001C0BBF"/>
    <w:rsid w:val="001C2EF6"/>
    <w:rsid w:val="001C4037"/>
    <w:rsid w:val="001C67EA"/>
    <w:rsid w:val="001D079C"/>
    <w:rsid w:val="001D0B42"/>
    <w:rsid w:val="001D190C"/>
    <w:rsid w:val="001D277D"/>
    <w:rsid w:val="001D32C4"/>
    <w:rsid w:val="001D4D04"/>
    <w:rsid w:val="001E2421"/>
    <w:rsid w:val="001E64B7"/>
    <w:rsid w:val="001E7502"/>
    <w:rsid w:val="001E7CC0"/>
    <w:rsid w:val="001F087D"/>
    <w:rsid w:val="001F1CC2"/>
    <w:rsid w:val="001F436E"/>
    <w:rsid w:val="001F6170"/>
    <w:rsid w:val="002005B4"/>
    <w:rsid w:val="0020088E"/>
    <w:rsid w:val="00201B6F"/>
    <w:rsid w:val="002021C8"/>
    <w:rsid w:val="00202622"/>
    <w:rsid w:val="00202A6B"/>
    <w:rsid w:val="0020309D"/>
    <w:rsid w:val="00203288"/>
    <w:rsid w:val="00203649"/>
    <w:rsid w:val="00205961"/>
    <w:rsid w:val="00206CAC"/>
    <w:rsid w:val="00207046"/>
    <w:rsid w:val="00210AF2"/>
    <w:rsid w:val="002111C5"/>
    <w:rsid w:val="0021252A"/>
    <w:rsid w:val="00212AD5"/>
    <w:rsid w:val="00212E2F"/>
    <w:rsid w:val="00212EC4"/>
    <w:rsid w:val="00213B09"/>
    <w:rsid w:val="00216612"/>
    <w:rsid w:val="002223A4"/>
    <w:rsid w:val="002233C7"/>
    <w:rsid w:val="00223EF6"/>
    <w:rsid w:val="002251CD"/>
    <w:rsid w:val="0022777A"/>
    <w:rsid w:val="00227A98"/>
    <w:rsid w:val="00227D55"/>
    <w:rsid w:val="00231B40"/>
    <w:rsid w:val="00233089"/>
    <w:rsid w:val="00234F52"/>
    <w:rsid w:val="00234F54"/>
    <w:rsid w:val="0023672B"/>
    <w:rsid w:val="002406FC"/>
    <w:rsid w:val="00241E2F"/>
    <w:rsid w:val="00241F6F"/>
    <w:rsid w:val="00243E50"/>
    <w:rsid w:val="0024474B"/>
    <w:rsid w:val="002448B7"/>
    <w:rsid w:val="00244AC6"/>
    <w:rsid w:val="00246455"/>
    <w:rsid w:val="002467A0"/>
    <w:rsid w:val="00252BF8"/>
    <w:rsid w:val="00252CBE"/>
    <w:rsid w:val="002531B6"/>
    <w:rsid w:val="0025497D"/>
    <w:rsid w:val="00255FDB"/>
    <w:rsid w:val="00255FEB"/>
    <w:rsid w:val="00256695"/>
    <w:rsid w:val="00256760"/>
    <w:rsid w:val="00256C02"/>
    <w:rsid w:val="00260A4F"/>
    <w:rsid w:val="0026103A"/>
    <w:rsid w:val="002621DD"/>
    <w:rsid w:val="002628DD"/>
    <w:rsid w:val="002638D9"/>
    <w:rsid w:val="00264A1B"/>
    <w:rsid w:val="00265278"/>
    <w:rsid w:val="002652E2"/>
    <w:rsid w:val="002653A7"/>
    <w:rsid w:val="00267B99"/>
    <w:rsid w:val="002701DD"/>
    <w:rsid w:val="00274395"/>
    <w:rsid w:val="00274CCC"/>
    <w:rsid w:val="00275B8D"/>
    <w:rsid w:val="00276660"/>
    <w:rsid w:val="00276705"/>
    <w:rsid w:val="00277F56"/>
    <w:rsid w:val="00280C8C"/>
    <w:rsid w:val="002811C2"/>
    <w:rsid w:val="002836FD"/>
    <w:rsid w:val="002845DE"/>
    <w:rsid w:val="002847FC"/>
    <w:rsid w:val="002856A3"/>
    <w:rsid w:val="00285A02"/>
    <w:rsid w:val="00285AC0"/>
    <w:rsid w:val="002873F1"/>
    <w:rsid w:val="0029062D"/>
    <w:rsid w:val="0029222E"/>
    <w:rsid w:val="002943BF"/>
    <w:rsid w:val="00294729"/>
    <w:rsid w:val="00295723"/>
    <w:rsid w:val="0029598E"/>
    <w:rsid w:val="00295B39"/>
    <w:rsid w:val="00297ACB"/>
    <w:rsid w:val="00297F01"/>
    <w:rsid w:val="002A24E3"/>
    <w:rsid w:val="002A29B0"/>
    <w:rsid w:val="002A2F97"/>
    <w:rsid w:val="002A3520"/>
    <w:rsid w:val="002A3B03"/>
    <w:rsid w:val="002A3C9B"/>
    <w:rsid w:val="002A4991"/>
    <w:rsid w:val="002A56DA"/>
    <w:rsid w:val="002A6C54"/>
    <w:rsid w:val="002B2079"/>
    <w:rsid w:val="002B3289"/>
    <w:rsid w:val="002B4327"/>
    <w:rsid w:val="002B43C8"/>
    <w:rsid w:val="002B5AFF"/>
    <w:rsid w:val="002B6956"/>
    <w:rsid w:val="002B6C0A"/>
    <w:rsid w:val="002C012A"/>
    <w:rsid w:val="002C08E5"/>
    <w:rsid w:val="002C3076"/>
    <w:rsid w:val="002C513E"/>
    <w:rsid w:val="002C7D66"/>
    <w:rsid w:val="002C7F64"/>
    <w:rsid w:val="002D124B"/>
    <w:rsid w:val="002D3124"/>
    <w:rsid w:val="002D3FBE"/>
    <w:rsid w:val="002D437F"/>
    <w:rsid w:val="002D603A"/>
    <w:rsid w:val="002D7FF5"/>
    <w:rsid w:val="002E0701"/>
    <w:rsid w:val="002E2EFF"/>
    <w:rsid w:val="002E36D6"/>
    <w:rsid w:val="002E3E42"/>
    <w:rsid w:val="002E5451"/>
    <w:rsid w:val="002E5E84"/>
    <w:rsid w:val="002E7F1C"/>
    <w:rsid w:val="002F05C5"/>
    <w:rsid w:val="002F0616"/>
    <w:rsid w:val="002F25AE"/>
    <w:rsid w:val="002F4812"/>
    <w:rsid w:val="002F4A8B"/>
    <w:rsid w:val="002F6C54"/>
    <w:rsid w:val="002F707D"/>
    <w:rsid w:val="002F7176"/>
    <w:rsid w:val="00300451"/>
    <w:rsid w:val="003004FC"/>
    <w:rsid w:val="003019DD"/>
    <w:rsid w:val="00301E89"/>
    <w:rsid w:val="0030384B"/>
    <w:rsid w:val="00303F44"/>
    <w:rsid w:val="00304758"/>
    <w:rsid w:val="00304923"/>
    <w:rsid w:val="00304BDA"/>
    <w:rsid w:val="00304D9D"/>
    <w:rsid w:val="00305AD0"/>
    <w:rsid w:val="0030708F"/>
    <w:rsid w:val="00310E7A"/>
    <w:rsid w:val="003110D8"/>
    <w:rsid w:val="00311401"/>
    <w:rsid w:val="00311EA2"/>
    <w:rsid w:val="0031295C"/>
    <w:rsid w:val="00313430"/>
    <w:rsid w:val="00314786"/>
    <w:rsid w:val="00314D61"/>
    <w:rsid w:val="003151FE"/>
    <w:rsid w:val="0031649C"/>
    <w:rsid w:val="00316A4A"/>
    <w:rsid w:val="0032554A"/>
    <w:rsid w:val="00326088"/>
    <w:rsid w:val="00326A93"/>
    <w:rsid w:val="0032700D"/>
    <w:rsid w:val="00327D6F"/>
    <w:rsid w:val="003302BF"/>
    <w:rsid w:val="00331686"/>
    <w:rsid w:val="0033170B"/>
    <w:rsid w:val="00332E03"/>
    <w:rsid w:val="003374CC"/>
    <w:rsid w:val="003379F1"/>
    <w:rsid w:val="00337E54"/>
    <w:rsid w:val="00344383"/>
    <w:rsid w:val="00344530"/>
    <w:rsid w:val="00345F8A"/>
    <w:rsid w:val="00346664"/>
    <w:rsid w:val="00346FC1"/>
    <w:rsid w:val="00347FEF"/>
    <w:rsid w:val="00350EDC"/>
    <w:rsid w:val="003520E8"/>
    <w:rsid w:val="0035554F"/>
    <w:rsid w:val="00355B6A"/>
    <w:rsid w:val="00360509"/>
    <w:rsid w:val="00362188"/>
    <w:rsid w:val="003653E0"/>
    <w:rsid w:val="003703F2"/>
    <w:rsid w:val="003705DC"/>
    <w:rsid w:val="00373B5F"/>
    <w:rsid w:val="00373F20"/>
    <w:rsid w:val="00375635"/>
    <w:rsid w:val="003808F7"/>
    <w:rsid w:val="00380F77"/>
    <w:rsid w:val="00381E43"/>
    <w:rsid w:val="00384040"/>
    <w:rsid w:val="00384B46"/>
    <w:rsid w:val="003865CA"/>
    <w:rsid w:val="00387075"/>
    <w:rsid w:val="00387E24"/>
    <w:rsid w:val="0039187F"/>
    <w:rsid w:val="00392700"/>
    <w:rsid w:val="00393075"/>
    <w:rsid w:val="003933BA"/>
    <w:rsid w:val="00393822"/>
    <w:rsid w:val="0039386E"/>
    <w:rsid w:val="0039533F"/>
    <w:rsid w:val="00395F13"/>
    <w:rsid w:val="003A0097"/>
    <w:rsid w:val="003A0ABC"/>
    <w:rsid w:val="003A0D79"/>
    <w:rsid w:val="003A12D1"/>
    <w:rsid w:val="003A17BD"/>
    <w:rsid w:val="003A2FB9"/>
    <w:rsid w:val="003A3A06"/>
    <w:rsid w:val="003A3F8D"/>
    <w:rsid w:val="003A4D31"/>
    <w:rsid w:val="003A5838"/>
    <w:rsid w:val="003A7FCA"/>
    <w:rsid w:val="003B0E57"/>
    <w:rsid w:val="003B158B"/>
    <w:rsid w:val="003B17EC"/>
    <w:rsid w:val="003B23F4"/>
    <w:rsid w:val="003B3A58"/>
    <w:rsid w:val="003B3B9A"/>
    <w:rsid w:val="003B3BC4"/>
    <w:rsid w:val="003B4F87"/>
    <w:rsid w:val="003B4FED"/>
    <w:rsid w:val="003B52CC"/>
    <w:rsid w:val="003B55FB"/>
    <w:rsid w:val="003B7676"/>
    <w:rsid w:val="003C14AF"/>
    <w:rsid w:val="003C19C0"/>
    <w:rsid w:val="003C4DB9"/>
    <w:rsid w:val="003C5379"/>
    <w:rsid w:val="003C6436"/>
    <w:rsid w:val="003C643A"/>
    <w:rsid w:val="003C66E5"/>
    <w:rsid w:val="003C67B3"/>
    <w:rsid w:val="003C6827"/>
    <w:rsid w:val="003C68E8"/>
    <w:rsid w:val="003C6B5E"/>
    <w:rsid w:val="003D11FC"/>
    <w:rsid w:val="003D2400"/>
    <w:rsid w:val="003D2C26"/>
    <w:rsid w:val="003D4453"/>
    <w:rsid w:val="003D479E"/>
    <w:rsid w:val="003D5CA3"/>
    <w:rsid w:val="003D623D"/>
    <w:rsid w:val="003D7402"/>
    <w:rsid w:val="003E204F"/>
    <w:rsid w:val="003E2755"/>
    <w:rsid w:val="003E4632"/>
    <w:rsid w:val="003E4794"/>
    <w:rsid w:val="003E495D"/>
    <w:rsid w:val="003E6B70"/>
    <w:rsid w:val="003E6BCE"/>
    <w:rsid w:val="003F009A"/>
    <w:rsid w:val="003F1851"/>
    <w:rsid w:val="003F2EFC"/>
    <w:rsid w:val="003F3345"/>
    <w:rsid w:val="003F34D5"/>
    <w:rsid w:val="003F42A5"/>
    <w:rsid w:val="003F55B9"/>
    <w:rsid w:val="003F5EF9"/>
    <w:rsid w:val="003F68B2"/>
    <w:rsid w:val="003F6F8E"/>
    <w:rsid w:val="00401E66"/>
    <w:rsid w:val="00402064"/>
    <w:rsid w:val="00413D05"/>
    <w:rsid w:val="00414EB8"/>
    <w:rsid w:val="004157D6"/>
    <w:rsid w:val="0041611E"/>
    <w:rsid w:val="00416AC8"/>
    <w:rsid w:val="004174B7"/>
    <w:rsid w:val="0041753C"/>
    <w:rsid w:val="00417892"/>
    <w:rsid w:val="0042561A"/>
    <w:rsid w:val="00426658"/>
    <w:rsid w:val="00427CBE"/>
    <w:rsid w:val="00430473"/>
    <w:rsid w:val="00431F0D"/>
    <w:rsid w:val="00432E04"/>
    <w:rsid w:val="0043325A"/>
    <w:rsid w:val="00434A1D"/>
    <w:rsid w:val="00434E3F"/>
    <w:rsid w:val="00435B37"/>
    <w:rsid w:val="00435DE4"/>
    <w:rsid w:val="00435DF0"/>
    <w:rsid w:val="004370B8"/>
    <w:rsid w:val="00437A30"/>
    <w:rsid w:val="00440917"/>
    <w:rsid w:val="00443F8F"/>
    <w:rsid w:val="004517E3"/>
    <w:rsid w:val="00452777"/>
    <w:rsid w:val="00452FFE"/>
    <w:rsid w:val="00453271"/>
    <w:rsid w:val="00454319"/>
    <w:rsid w:val="00456068"/>
    <w:rsid w:val="00460826"/>
    <w:rsid w:val="00464499"/>
    <w:rsid w:val="00465C22"/>
    <w:rsid w:val="004661DD"/>
    <w:rsid w:val="00471BF5"/>
    <w:rsid w:val="0047388D"/>
    <w:rsid w:val="004738E9"/>
    <w:rsid w:val="0047537E"/>
    <w:rsid w:val="004802D4"/>
    <w:rsid w:val="00480F57"/>
    <w:rsid w:val="00483A1E"/>
    <w:rsid w:val="00485689"/>
    <w:rsid w:val="0049028B"/>
    <w:rsid w:val="004902C1"/>
    <w:rsid w:val="004914B4"/>
    <w:rsid w:val="004917CD"/>
    <w:rsid w:val="00492212"/>
    <w:rsid w:val="0049369B"/>
    <w:rsid w:val="004936A2"/>
    <w:rsid w:val="00493D1A"/>
    <w:rsid w:val="004941A2"/>
    <w:rsid w:val="004974EE"/>
    <w:rsid w:val="004A06CA"/>
    <w:rsid w:val="004A0BFE"/>
    <w:rsid w:val="004A0ECC"/>
    <w:rsid w:val="004A48C7"/>
    <w:rsid w:val="004A6B5A"/>
    <w:rsid w:val="004A7CBD"/>
    <w:rsid w:val="004B15D4"/>
    <w:rsid w:val="004B15F3"/>
    <w:rsid w:val="004B21E4"/>
    <w:rsid w:val="004B2D3B"/>
    <w:rsid w:val="004B6489"/>
    <w:rsid w:val="004C0ACC"/>
    <w:rsid w:val="004C295F"/>
    <w:rsid w:val="004C30F8"/>
    <w:rsid w:val="004C3A7D"/>
    <w:rsid w:val="004C3E7E"/>
    <w:rsid w:val="004C453D"/>
    <w:rsid w:val="004C4B06"/>
    <w:rsid w:val="004C5BA2"/>
    <w:rsid w:val="004C7649"/>
    <w:rsid w:val="004C7AF6"/>
    <w:rsid w:val="004D2033"/>
    <w:rsid w:val="004D2DC8"/>
    <w:rsid w:val="004D4D71"/>
    <w:rsid w:val="004D6205"/>
    <w:rsid w:val="004D6F62"/>
    <w:rsid w:val="004E01BE"/>
    <w:rsid w:val="004E0685"/>
    <w:rsid w:val="004E0954"/>
    <w:rsid w:val="004E114F"/>
    <w:rsid w:val="004E1837"/>
    <w:rsid w:val="004E1A2E"/>
    <w:rsid w:val="004E1F32"/>
    <w:rsid w:val="004E370B"/>
    <w:rsid w:val="004E3E65"/>
    <w:rsid w:val="004E4957"/>
    <w:rsid w:val="004E750B"/>
    <w:rsid w:val="004F0920"/>
    <w:rsid w:val="004F0E11"/>
    <w:rsid w:val="004F3E86"/>
    <w:rsid w:val="004F44E8"/>
    <w:rsid w:val="004F6F70"/>
    <w:rsid w:val="004F7AFE"/>
    <w:rsid w:val="00502F23"/>
    <w:rsid w:val="00503058"/>
    <w:rsid w:val="0050328D"/>
    <w:rsid w:val="0050377D"/>
    <w:rsid w:val="00504292"/>
    <w:rsid w:val="005060A1"/>
    <w:rsid w:val="00507633"/>
    <w:rsid w:val="00507A08"/>
    <w:rsid w:val="00507A6D"/>
    <w:rsid w:val="00507E3D"/>
    <w:rsid w:val="00510845"/>
    <w:rsid w:val="00510B8D"/>
    <w:rsid w:val="00514055"/>
    <w:rsid w:val="005149D4"/>
    <w:rsid w:val="00514BA8"/>
    <w:rsid w:val="0051786C"/>
    <w:rsid w:val="00520D06"/>
    <w:rsid w:val="00521813"/>
    <w:rsid w:val="00521AE9"/>
    <w:rsid w:val="00521FE3"/>
    <w:rsid w:val="005258DA"/>
    <w:rsid w:val="00526678"/>
    <w:rsid w:val="005267A9"/>
    <w:rsid w:val="00527D62"/>
    <w:rsid w:val="00533497"/>
    <w:rsid w:val="0053366D"/>
    <w:rsid w:val="005340E0"/>
    <w:rsid w:val="005356AC"/>
    <w:rsid w:val="005408FB"/>
    <w:rsid w:val="00541B91"/>
    <w:rsid w:val="005420CC"/>
    <w:rsid w:val="00544C0A"/>
    <w:rsid w:val="00545E47"/>
    <w:rsid w:val="0054637A"/>
    <w:rsid w:val="005464DA"/>
    <w:rsid w:val="005475FD"/>
    <w:rsid w:val="00547793"/>
    <w:rsid w:val="0055321F"/>
    <w:rsid w:val="00553598"/>
    <w:rsid w:val="0055387F"/>
    <w:rsid w:val="005557F5"/>
    <w:rsid w:val="0055668A"/>
    <w:rsid w:val="00561039"/>
    <w:rsid w:val="0056255E"/>
    <w:rsid w:val="00563080"/>
    <w:rsid w:val="0056637F"/>
    <w:rsid w:val="00566EEF"/>
    <w:rsid w:val="00570A0A"/>
    <w:rsid w:val="00571D28"/>
    <w:rsid w:val="005725CB"/>
    <w:rsid w:val="005736A7"/>
    <w:rsid w:val="00577EE4"/>
    <w:rsid w:val="005824A3"/>
    <w:rsid w:val="005859F9"/>
    <w:rsid w:val="00586046"/>
    <w:rsid w:val="005902C2"/>
    <w:rsid w:val="00592668"/>
    <w:rsid w:val="005927E4"/>
    <w:rsid w:val="00593198"/>
    <w:rsid w:val="00593634"/>
    <w:rsid w:val="00595051"/>
    <w:rsid w:val="005A0263"/>
    <w:rsid w:val="005A10BC"/>
    <w:rsid w:val="005A20DF"/>
    <w:rsid w:val="005A292E"/>
    <w:rsid w:val="005A4108"/>
    <w:rsid w:val="005A5243"/>
    <w:rsid w:val="005A54DA"/>
    <w:rsid w:val="005A5FCF"/>
    <w:rsid w:val="005A6873"/>
    <w:rsid w:val="005A7124"/>
    <w:rsid w:val="005B13DD"/>
    <w:rsid w:val="005B1D6D"/>
    <w:rsid w:val="005C0A69"/>
    <w:rsid w:val="005C18F1"/>
    <w:rsid w:val="005C3141"/>
    <w:rsid w:val="005C3469"/>
    <w:rsid w:val="005C3C31"/>
    <w:rsid w:val="005C7167"/>
    <w:rsid w:val="005C7307"/>
    <w:rsid w:val="005D12B2"/>
    <w:rsid w:val="005D1A4F"/>
    <w:rsid w:val="005D2A83"/>
    <w:rsid w:val="005D42F3"/>
    <w:rsid w:val="005D5278"/>
    <w:rsid w:val="005E1DCD"/>
    <w:rsid w:val="005E2505"/>
    <w:rsid w:val="005E2804"/>
    <w:rsid w:val="005E2EDB"/>
    <w:rsid w:val="005E6177"/>
    <w:rsid w:val="005F16B4"/>
    <w:rsid w:val="005F67E5"/>
    <w:rsid w:val="0060045B"/>
    <w:rsid w:val="00600B1C"/>
    <w:rsid w:val="00601D8E"/>
    <w:rsid w:val="006022B2"/>
    <w:rsid w:val="0060283C"/>
    <w:rsid w:val="006072DA"/>
    <w:rsid w:val="00607539"/>
    <w:rsid w:val="006100B7"/>
    <w:rsid w:val="0061034A"/>
    <w:rsid w:val="0061080F"/>
    <w:rsid w:val="00611845"/>
    <w:rsid w:val="0061220E"/>
    <w:rsid w:val="00612A0A"/>
    <w:rsid w:val="00613385"/>
    <w:rsid w:val="00614078"/>
    <w:rsid w:val="00615659"/>
    <w:rsid w:val="00620027"/>
    <w:rsid w:val="00623FC2"/>
    <w:rsid w:val="0062436B"/>
    <w:rsid w:val="006245A7"/>
    <w:rsid w:val="0062527E"/>
    <w:rsid w:val="0062562B"/>
    <w:rsid w:val="0062639D"/>
    <w:rsid w:val="00626F30"/>
    <w:rsid w:val="006274B6"/>
    <w:rsid w:val="00631908"/>
    <w:rsid w:val="00631B32"/>
    <w:rsid w:val="00634C8A"/>
    <w:rsid w:val="0063764E"/>
    <w:rsid w:val="00641429"/>
    <w:rsid w:val="006438AB"/>
    <w:rsid w:val="00644425"/>
    <w:rsid w:val="006444A9"/>
    <w:rsid w:val="00645CDA"/>
    <w:rsid w:val="00645F6E"/>
    <w:rsid w:val="006465E7"/>
    <w:rsid w:val="006508C4"/>
    <w:rsid w:val="00650F65"/>
    <w:rsid w:val="006519E7"/>
    <w:rsid w:val="006532EF"/>
    <w:rsid w:val="006538B0"/>
    <w:rsid w:val="006541FB"/>
    <w:rsid w:val="00655B31"/>
    <w:rsid w:val="006562F5"/>
    <w:rsid w:val="00656465"/>
    <w:rsid w:val="00657FEE"/>
    <w:rsid w:val="00660484"/>
    <w:rsid w:val="006618F3"/>
    <w:rsid w:val="00665780"/>
    <w:rsid w:val="00667F0F"/>
    <w:rsid w:val="00670B5A"/>
    <w:rsid w:val="0067163D"/>
    <w:rsid w:val="00672CDB"/>
    <w:rsid w:val="00673602"/>
    <w:rsid w:val="0067457B"/>
    <w:rsid w:val="00674B2C"/>
    <w:rsid w:val="006769BD"/>
    <w:rsid w:val="00676D33"/>
    <w:rsid w:val="00680EE2"/>
    <w:rsid w:val="00680F7F"/>
    <w:rsid w:val="00681D2D"/>
    <w:rsid w:val="00682CD6"/>
    <w:rsid w:val="00682D4A"/>
    <w:rsid w:val="006832E4"/>
    <w:rsid w:val="00685703"/>
    <w:rsid w:val="00690A4D"/>
    <w:rsid w:val="00690AFC"/>
    <w:rsid w:val="00691B9D"/>
    <w:rsid w:val="00692032"/>
    <w:rsid w:val="0069237C"/>
    <w:rsid w:val="006924D1"/>
    <w:rsid w:val="00692BA4"/>
    <w:rsid w:val="00692EDD"/>
    <w:rsid w:val="006964FF"/>
    <w:rsid w:val="00696999"/>
    <w:rsid w:val="0069794E"/>
    <w:rsid w:val="006A0C9D"/>
    <w:rsid w:val="006A1C28"/>
    <w:rsid w:val="006A321C"/>
    <w:rsid w:val="006A338F"/>
    <w:rsid w:val="006A3C58"/>
    <w:rsid w:val="006A5137"/>
    <w:rsid w:val="006A56BC"/>
    <w:rsid w:val="006A59CB"/>
    <w:rsid w:val="006A7FFC"/>
    <w:rsid w:val="006B003C"/>
    <w:rsid w:val="006B12FE"/>
    <w:rsid w:val="006B5895"/>
    <w:rsid w:val="006B59AC"/>
    <w:rsid w:val="006B6BAF"/>
    <w:rsid w:val="006B72C9"/>
    <w:rsid w:val="006C0F5D"/>
    <w:rsid w:val="006C235E"/>
    <w:rsid w:val="006C2A18"/>
    <w:rsid w:val="006C37C5"/>
    <w:rsid w:val="006C3C4E"/>
    <w:rsid w:val="006C567D"/>
    <w:rsid w:val="006C684D"/>
    <w:rsid w:val="006C6937"/>
    <w:rsid w:val="006C7FB7"/>
    <w:rsid w:val="006D06F4"/>
    <w:rsid w:val="006D0C06"/>
    <w:rsid w:val="006D1B8B"/>
    <w:rsid w:val="006D2245"/>
    <w:rsid w:val="006D355C"/>
    <w:rsid w:val="006D579F"/>
    <w:rsid w:val="006D67DE"/>
    <w:rsid w:val="006D79A3"/>
    <w:rsid w:val="006E0B36"/>
    <w:rsid w:val="006E252B"/>
    <w:rsid w:val="006E2A06"/>
    <w:rsid w:val="006E2FC9"/>
    <w:rsid w:val="006E5BDA"/>
    <w:rsid w:val="006E66CF"/>
    <w:rsid w:val="006F05AA"/>
    <w:rsid w:val="006F369E"/>
    <w:rsid w:val="006F4A28"/>
    <w:rsid w:val="006F625F"/>
    <w:rsid w:val="006F65D8"/>
    <w:rsid w:val="006F7086"/>
    <w:rsid w:val="00701153"/>
    <w:rsid w:val="00702DBD"/>
    <w:rsid w:val="00703189"/>
    <w:rsid w:val="00704BD7"/>
    <w:rsid w:val="007051C7"/>
    <w:rsid w:val="0070569F"/>
    <w:rsid w:val="00706615"/>
    <w:rsid w:val="0070693E"/>
    <w:rsid w:val="00711F9B"/>
    <w:rsid w:val="007125B3"/>
    <w:rsid w:val="0071269E"/>
    <w:rsid w:val="00712B86"/>
    <w:rsid w:val="007130AA"/>
    <w:rsid w:val="0071330F"/>
    <w:rsid w:val="007134EC"/>
    <w:rsid w:val="00714333"/>
    <w:rsid w:val="00714DFE"/>
    <w:rsid w:val="00714EFD"/>
    <w:rsid w:val="007152BB"/>
    <w:rsid w:val="0071781F"/>
    <w:rsid w:val="007209F1"/>
    <w:rsid w:val="00721531"/>
    <w:rsid w:val="0072332C"/>
    <w:rsid w:val="00723692"/>
    <w:rsid w:val="00723E58"/>
    <w:rsid w:val="00724158"/>
    <w:rsid w:val="00724224"/>
    <w:rsid w:val="00726BDA"/>
    <w:rsid w:val="00731752"/>
    <w:rsid w:val="00732800"/>
    <w:rsid w:val="00734BE0"/>
    <w:rsid w:val="00736309"/>
    <w:rsid w:val="00736942"/>
    <w:rsid w:val="0073707B"/>
    <w:rsid w:val="007374C7"/>
    <w:rsid w:val="00744EDD"/>
    <w:rsid w:val="007452AA"/>
    <w:rsid w:val="0074559B"/>
    <w:rsid w:val="00745791"/>
    <w:rsid w:val="00745A52"/>
    <w:rsid w:val="00746008"/>
    <w:rsid w:val="007471D8"/>
    <w:rsid w:val="00750668"/>
    <w:rsid w:val="0075167A"/>
    <w:rsid w:val="00754C69"/>
    <w:rsid w:val="00755294"/>
    <w:rsid w:val="00756249"/>
    <w:rsid w:val="00756BAB"/>
    <w:rsid w:val="00762D1E"/>
    <w:rsid w:val="007656F5"/>
    <w:rsid w:val="00765B91"/>
    <w:rsid w:val="00766E16"/>
    <w:rsid w:val="00767008"/>
    <w:rsid w:val="007726EC"/>
    <w:rsid w:val="00773A18"/>
    <w:rsid w:val="00773C54"/>
    <w:rsid w:val="00775DF2"/>
    <w:rsid w:val="00775F36"/>
    <w:rsid w:val="007769E9"/>
    <w:rsid w:val="00776E76"/>
    <w:rsid w:val="00782AEE"/>
    <w:rsid w:val="00782E65"/>
    <w:rsid w:val="007837A5"/>
    <w:rsid w:val="007849E7"/>
    <w:rsid w:val="00784D27"/>
    <w:rsid w:val="007866EF"/>
    <w:rsid w:val="00787233"/>
    <w:rsid w:val="007872B6"/>
    <w:rsid w:val="0078738F"/>
    <w:rsid w:val="00787DA9"/>
    <w:rsid w:val="007904D3"/>
    <w:rsid w:val="0079096A"/>
    <w:rsid w:val="00791676"/>
    <w:rsid w:val="00791BF0"/>
    <w:rsid w:val="00793EB1"/>
    <w:rsid w:val="007A06DB"/>
    <w:rsid w:val="007A210B"/>
    <w:rsid w:val="007A242F"/>
    <w:rsid w:val="007A358F"/>
    <w:rsid w:val="007A4B83"/>
    <w:rsid w:val="007A4F94"/>
    <w:rsid w:val="007A5185"/>
    <w:rsid w:val="007A58DC"/>
    <w:rsid w:val="007A5AF4"/>
    <w:rsid w:val="007A683B"/>
    <w:rsid w:val="007A7DBA"/>
    <w:rsid w:val="007B00DD"/>
    <w:rsid w:val="007B013F"/>
    <w:rsid w:val="007B06E2"/>
    <w:rsid w:val="007B20ED"/>
    <w:rsid w:val="007B3424"/>
    <w:rsid w:val="007B79A7"/>
    <w:rsid w:val="007C02BE"/>
    <w:rsid w:val="007C32B7"/>
    <w:rsid w:val="007C47BB"/>
    <w:rsid w:val="007C6BBC"/>
    <w:rsid w:val="007D142E"/>
    <w:rsid w:val="007D1AC9"/>
    <w:rsid w:val="007D2ADE"/>
    <w:rsid w:val="007D3661"/>
    <w:rsid w:val="007D374F"/>
    <w:rsid w:val="007D380F"/>
    <w:rsid w:val="007D3E02"/>
    <w:rsid w:val="007D5072"/>
    <w:rsid w:val="007D5E9C"/>
    <w:rsid w:val="007E38E7"/>
    <w:rsid w:val="007E44F7"/>
    <w:rsid w:val="007E682B"/>
    <w:rsid w:val="007E7D21"/>
    <w:rsid w:val="007E7E61"/>
    <w:rsid w:val="007F04D4"/>
    <w:rsid w:val="007F0632"/>
    <w:rsid w:val="007F0703"/>
    <w:rsid w:val="007F2AFB"/>
    <w:rsid w:val="007F2C2F"/>
    <w:rsid w:val="007F36AB"/>
    <w:rsid w:val="007F41BF"/>
    <w:rsid w:val="007F43CD"/>
    <w:rsid w:val="007F5C7F"/>
    <w:rsid w:val="007F6415"/>
    <w:rsid w:val="00802A88"/>
    <w:rsid w:val="008046A6"/>
    <w:rsid w:val="0080785E"/>
    <w:rsid w:val="00811A5E"/>
    <w:rsid w:val="00811B1C"/>
    <w:rsid w:val="00814C46"/>
    <w:rsid w:val="00814D3B"/>
    <w:rsid w:val="00815DD6"/>
    <w:rsid w:val="008161A3"/>
    <w:rsid w:val="00817279"/>
    <w:rsid w:val="0081727F"/>
    <w:rsid w:val="00817551"/>
    <w:rsid w:val="00821FB9"/>
    <w:rsid w:val="008222A0"/>
    <w:rsid w:val="00822DF4"/>
    <w:rsid w:val="00823BAF"/>
    <w:rsid w:val="00825446"/>
    <w:rsid w:val="00826B0D"/>
    <w:rsid w:val="008278F7"/>
    <w:rsid w:val="008311A6"/>
    <w:rsid w:val="008316F6"/>
    <w:rsid w:val="008323A8"/>
    <w:rsid w:val="00834291"/>
    <w:rsid w:val="008348F2"/>
    <w:rsid w:val="00836B70"/>
    <w:rsid w:val="00837CC8"/>
    <w:rsid w:val="00840A13"/>
    <w:rsid w:val="00842EC9"/>
    <w:rsid w:val="00843A07"/>
    <w:rsid w:val="00843AE8"/>
    <w:rsid w:val="00844330"/>
    <w:rsid w:val="00844C18"/>
    <w:rsid w:val="00845A29"/>
    <w:rsid w:val="00846EC6"/>
    <w:rsid w:val="00846FCE"/>
    <w:rsid w:val="00850F42"/>
    <w:rsid w:val="00853BF7"/>
    <w:rsid w:val="00857B5F"/>
    <w:rsid w:val="008625EC"/>
    <w:rsid w:val="00864265"/>
    <w:rsid w:val="00867552"/>
    <w:rsid w:val="0086798B"/>
    <w:rsid w:val="00870067"/>
    <w:rsid w:val="00870C6C"/>
    <w:rsid w:val="00874547"/>
    <w:rsid w:val="008746EE"/>
    <w:rsid w:val="008751EC"/>
    <w:rsid w:val="00876FC6"/>
    <w:rsid w:val="0087725E"/>
    <w:rsid w:val="008775F6"/>
    <w:rsid w:val="008810FC"/>
    <w:rsid w:val="0088230F"/>
    <w:rsid w:val="008836ED"/>
    <w:rsid w:val="00883A95"/>
    <w:rsid w:val="00884C69"/>
    <w:rsid w:val="00884E14"/>
    <w:rsid w:val="00885F7A"/>
    <w:rsid w:val="00892018"/>
    <w:rsid w:val="008933ED"/>
    <w:rsid w:val="00893B68"/>
    <w:rsid w:val="00895B41"/>
    <w:rsid w:val="008973D8"/>
    <w:rsid w:val="00897BE6"/>
    <w:rsid w:val="008A1F11"/>
    <w:rsid w:val="008A1FF4"/>
    <w:rsid w:val="008A4E9E"/>
    <w:rsid w:val="008A6428"/>
    <w:rsid w:val="008B3C93"/>
    <w:rsid w:val="008B4164"/>
    <w:rsid w:val="008B42F4"/>
    <w:rsid w:val="008B4D14"/>
    <w:rsid w:val="008C2009"/>
    <w:rsid w:val="008C2ECA"/>
    <w:rsid w:val="008C3C9B"/>
    <w:rsid w:val="008C5AE1"/>
    <w:rsid w:val="008C5DAA"/>
    <w:rsid w:val="008C6753"/>
    <w:rsid w:val="008C72CA"/>
    <w:rsid w:val="008C7BC6"/>
    <w:rsid w:val="008D2333"/>
    <w:rsid w:val="008D259C"/>
    <w:rsid w:val="008D4D6F"/>
    <w:rsid w:val="008D5738"/>
    <w:rsid w:val="008D6957"/>
    <w:rsid w:val="008D6D5C"/>
    <w:rsid w:val="008E170E"/>
    <w:rsid w:val="008E21DF"/>
    <w:rsid w:val="008E4424"/>
    <w:rsid w:val="008E4F2C"/>
    <w:rsid w:val="008E539F"/>
    <w:rsid w:val="008E7300"/>
    <w:rsid w:val="008F0ACD"/>
    <w:rsid w:val="008F10A4"/>
    <w:rsid w:val="008F39C3"/>
    <w:rsid w:val="008F49F6"/>
    <w:rsid w:val="008F54A4"/>
    <w:rsid w:val="008F5D99"/>
    <w:rsid w:val="00900EFC"/>
    <w:rsid w:val="009010D7"/>
    <w:rsid w:val="009016B9"/>
    <w:rsid w:val="00902F24"/>
    <w:rsid w:val="00906203"/>
    <w:rsid w:val="009077DD"/>
    <w:rsid w:val="00911091"/>
    <w:rsid w:val="0091266F"/>
    <w:rsid w:val="00913219"/>
    <w:rsid w:val="00914659"/>
    <w:rsid w:val="009164CC"/>
    <w:rsid w:val="009207F8"/>
    <w:rsid w:val="009223E9"/>
    <w:rsid w:val="009235C7"/>
    <w:rsid w:val="00924984"/>
    <w:rsid w:val="00924F03"/>
    <w:rsid w:val="00925049"/>
    <w:rsid w:val="00926CA2"/>
    <w:rsid w:val="009271E8"/>
    <w:rsid w:val="009306ED"/>
    <w:rsid w:val="00930978"/>
    <w:rsid w:val="00930BA2"/>
    <w:rsid w:val="00932B79"/>
    <w:rsid w:val="00934947"/>
    <w:rsid w:val="009374BB"/>
    <w:rsid w:val="00937741"/>
    <w:rsid w:val="00937837"/>
    <w:rsid w:val="00940B42"/>
    <w:rsid w:val="00941949"/>
    <w:rsid w:val="00941B2C"/>
    <w:rsid w:val="0094207D"/>
    <w:rsid w:val="00942D97"/>
    <w:rsid w:val="00945533"/>
    <w:rsid w:val="00946262"/>
    <w:rsid w:val="00946AE0"/>
    <w:rsid w:val="0095058D"/>
    <w:rsid w:val="0095112D"/>
    <w:rsid w:val="00952132"/>
    <w:rsid w:val="00956097"/>
    <w:rsid w:val="009577BC"/>
    <w:rsid w:val="009606E9"/>
    <w:rsid w:val="0096073D"/>
    <w:rsid w:val="00961031"/>
    <w:rsid w:val="00961862"/>
    <w:rsid w:val="009626A1"/>
    <w:rsid w:val="009641C0"/>
    <w:rsid w:val="009651CD"/>
    <w:rsid w:val="009666F0"/>
    <w:rsid w:val="00970A12"/>
    <w:rsid w:val="0097165D"/>
    <w:rsid w:val="00971A71"/>
    <w:rsid w:val="00972532"/>
    <w:rsid w:val="00975074"/>
    <w:rsid w:val="009753F6"/>
    <w:rsid w:val="009773B5"/>
    <w:rsid w:val="00977A11"/>
    <w:rsid w:val="00980AF3"/>
    <w:rsid w:val="009816DE"/>
    <w:rsid w:val="00981CCF"/>
    <w:rsid w:val="00981D90"/>
    <w:rsid w:val="00984612"/>
    <w:rsid w:val="00985134"/>
    <w:rsid w:val="0098583F"/>
    <w:rsid w:val="00987109"/>
    <w:rsid w:val="00990513"/>
    <w:rsid w:val="009910A3"/>
    <w:rsid w:val="00991F52"/>
    <w:rsid w:val="009947AC"/>
    <w:rsid w:val="00994A14"/>
    <w:rsid w:val="0099581A"/>
    <w:rsid w:val="009958A9"/>
    <w:rsid w:val="00996290"/>
    <w:rsid w:val="009977AA"/>
    <w:rsid w:val="009A0C17"/>
    <w:rsid w:val="009A136A"/>
    <w:rsid w:val="009A1478"/>
    <w:rsid w:val="009A2640"/>
    <w:rsid w:val="009A3716"/>
    <w:rsid w:val="009A4E75"/>
    <w:rsid w:val="009A5D10"/>
    <w:rsid w:val="009B0012"/>
    <w:rsid w:val="009B1713"/>
    <w:rsid w:val="009B45C4"/>
    <w:rsid w:val="009B6E12"/>
    <w:rsid w:val="009C0227"/>
    <w:rsid w:val="009C23D7"/>
    <w:rsid w:val="009C2BB6"/>
    <w:rsid w:val="009C38B2"/>
    <w:rsid w:val="009C42B6"/>
    <w:rsid w:val="009C49DB"/>
    <w:rsid w:val="009C5482"/>
    <w:rsid w:val="009C603C"/>
    <w:rsid w:val="009C734B"/>
    <w:rsid w:val="009C7950"/>
    <w:rsid w:val="009D01E9"/>
    <w:rsid w:val="009D02B9"/>
    <w:rsid w:val="009D0820"/>
    <w:rsid w:val="009D1246"/>
    <w:rsid w:val="009D1540"/>
    <w:rsid w:val="009D15C8"/>
    <w:rsid w:val="009D1A85"/>
    <w:rsid w:val="009D1D80"/>
    <w:rsid w:val="009D2CD0"/>
    <w:rsid w:val="009D506D"/>
    <w:rsid w:val="009D55C6"/>
    <w:rsid w:val="009D5F8B"/>
    <w:rsid w:val="009D694A"/>
    <w:rsid w:val="009D76A9"/>
    <w:rsid w:val="009D799F"/>
    <w:rsid w:val="009E1DF0"/>
    <w:rsid w:val="009E420B"/>
    <w:rsid w:val="009E572B"/>
    <w:rsid w:val="009E6FF3"/>
    <w:rsid w:val="009E7B40"/>
    <w:rsid w:val="009F0B46"/>
    <w:rsid w:val="009F322B"/>
    <w:rsid w:val="009F44E8"/>
    <w:rsid w:val="009F4719"/>
    <w:rsid w:val="009F5E62"/>
    <w:rsid w:val="009F7D7D"/>
    <w:rsid w:val="00A02BB0"/>
    <w:rsid w:val="00A0316A"/>
    <w:rsid w:val="00A053C4"/>
    <w:rsid w:val="00A0551B"/>
    <w:rsid w:val="00A06030"/>
    <w:rsid w:val="00A068A1"/>
    <w:rsid w:val="00A068C8"/>
    <w:rsid w:val="00A06A65"/>
    <w:rsid w:val="00A10AB8"/>
    <w:rsid w:val="00A13F40"/>
    <w:rsid w:val="00A14F6E"/>
    <w:rsid w:val="00A16922"/>
    <w:rsid w:val="00A16A74"/>
    <w:rsid w:val="00A16E1E"/>
    <w:rsid w:val="00A16E2D"/>
    <w:rsid w:val="00A210FA"/>
    <w:rsid w:val="00A21DD7"/>
    <w:rsid w:val="00A22004"/>
    <w:rsid w:val="00A224DE"/>
    <w:rsid w:val="00A23628"/>
    <w:rsid w:val="00A23BB4"/>
    <w:rsid w:val="00A25B3A"/>
    <w:rsid w:val="00A25BA4"/>
    <w:rsid w:val="00A27E74"/>
    <w:rsid w:val="00A27F98"/>
    <w:rsid w:val="00A32298"/>
    <w:rsid w:val="00A33880"/>
    <w:rsid w:val="00A33969"/>
    <w:rsid w:val="00A345FF"/>
    <w:rsid w:val="00A34B93"/>
    <w:rsid w:val="00A35116"/>
    <w:rsid w:val="00A35F4C"/>
    <w:rsid w:val="00A424FA"/>
    <w:rsid w:val="00A43733"/>
    <w:rsid w:val="00A4460F"/>
    <w:rsid w:val="00A45F86"/>
    <w:rsid w:val="00A46B7B"/>
    <w:rsid w:val="00A52B29"/>
    <w:rsid w:val="00A52F55"/>
    <w:rsid w:val="00A539EE"/>
    <w:rsid w:val="00A53CD8"/>
    <w:rsid w:val="00A57EE0"/>
    <w:rsid w:val="00A60696"/>
    <w:rsid w:val="00A62742"/>
    <w:rsid w:val="00A631C5"/>
    <w:rsid w:val="00A64221"/>
    <w:rsid w:val="00A651EC"/>
    <w:rsid w:val="00A652AE"/>
    <w:rsid w:val="00A65D09"/>
    <w:rsid w:val="00A67AD4"/>
    <w:rsid w:val="00A72C1E"/>
    <w:rsid w:val="00A73474"/>
    <w:rsid w:val="00A76152"/>
    <w:rsid w:val="00A765B4"/>
    <w:rsid w:val="00A77998"/>
    <w:rsid w:val="00A80248"/>
    <w:rsid w:val="00A8142C"/>
    <w:rsid w:val="00A815CF"/>
    <w:rsid w:val="00A82512"/>
    <w:rsid w:val="00A8330C"/>
    <w:rsid w:val="00A839C4"/>
    <w:rsid w:val="00A843A8"/>
    <w:rsid w:val="00A849AE"/>
    <w:rsid w:val="00A85592"/>
    <w:rsid w:val="00A86D68"/>
    <w:rsid w:val="00A87317"/>
    <w:rsid w:val="00A87CC9"/>
    <w:rsid w:val="00A91565"/>
    <w:rsid w:val="00A9205D"/>
    <w:rsid w:val="00A93FB3"/>
    <w:rsid w:val="00A951D8"/>
    <w:rsid w:val="00A953FB"/>
    <w:rsid w:val="00A95D05"/>
    <w:rsid w:val="00A95FD5"/>
    <w:rsid w:val="00AA126A"/>
    <w:rsid w:val="00AA1E27"/>
    <w:rsid w:val="00AA26B0"/>
    <w:rsid w:val="00AA5F1D"/>
    <w:rsid w:val="00AA6792"/>
    <w:rsid w:val="00AA6A32"/>
    <w:rsid w:val="00AB0056"/>
    <w:rsid w:val="00AB18BA"/>
    <w:rsid w:val="00AB1AF9"/>
    <w:rsid w:val="00AB1E7A"/>
    <w:rsid w:val="00AB390F"/>
    <w:rsid w:val="00AB56A9"/>
    <w:rsid w:val="00AB5B98"/>
    <w:rsid w:val="00AB659E"/>
    <w:rsid w:val="00AB718B"/>
    <w:rsid w:val="00AC1C68"/>
    <w:rsid w:val="00AC2086"/>
    <w:rsid w:val="00AC382D"/>
    <w:rsid w:val="00AC3FC6"/>
    <w:rsid w:val="00AC4848"/>
    <w:rsid w:val="00AC4ABF"/>
    <w:rsid w:val="00AC4E6C"/>
    <w:rsid w:val="00AC58A0"/>
    <w:rsid w:val="00AC5DC6"/>
    <w:rsid w:val="00AC66AA"/>
    <w:rsid w:val="00AC6FFC"/>
    <w:rsid w:val="00AC7A12"/>
    <w:rsid w:val="00AD44AE"/>
    <w:rsid w:val="00AD44C9"/>
    <w:rsid w:val="00AD4D49"/>
    <w:rsid w:val="00AD5C12"/>
    <w:rsid w:val="00AD5E3A"/>
    <w:rsid w:val="00AD7617"/>
    <w:rsid w:val="00AD789D"/>
    <w:rsid w:val="00AE09D9"/>
    <w:rsid w:val="00AE1C05"/>
    <w:rsid w:val="00AF165A"/>
    <w:rsid w:val="00AF2A25"/>
    <w:rsid w:val="00AF2C3A"/>
    <w:rsid w:val="00AF4D1A"/>
    <w:rsid w:val="00AF5A24"/>
    <w:rsid w:val="00AF6858"/>
    <w:rsid w:val="00AF725C"/>
    <w:rsid w:val="00B02FA2"/>
    <w:rsid w:val="00B0301D"/>
    <w:rsid w:val="00B039D1"/>
    <w:rsid w:val="00B03A4B"/>
    <w:rsid w:val="00B03AD9"/>
    <w:rsid w:val="00B04744"/>
    <w:rsid w:val="00B04A62"/>
    <w:rsid w:val="00B055CA"/>
    <w:rsid w:val="00B0561A"/>
    <w:rsid w:val="00B110AF"/>
    <w:rsid w:val="00B12714"/>
    <w:rsid w:val="00B13429"/>
    <w:rsid w:val="00B137B9"/>
    <w:rsid w:val="00B13E92"/>
    <w:rsid w:val="00B1409F"/>
    <w:rsid w:val="00B15BD6"/>
    <w:rsid w:val="00B167ED"/>
    <w:rsid w:val="00B20422"/>
    <w:rsid w:val="00B2115C"/>
    <w:rsid w:val="00B22B8D"/>
    <w:rsid w:val="00B23FEC"/>
    <w:rsid w:val="00B24754"/>
    <w:rsid w:val="00B26A68"/>
    <w:rsid w:val="00B300C2"/>
    <w:rsid w:val="00B30C17"/>
    <w:rsid w:val="00B31160"/>
    <w:rsid w:val="00B318E3"/>
    <w:rsid w:val="00B34E8A"/>
    <w:rsid w:val="00B36C7A"/>
    <w:rsid w:val="00B37753"/>
    <w:rsid w:val="00B405F8"/>
    <w:rsid w:val="00B410D3"/>
    <w:rsid w:val="00B4144A"/>
    <w:rsid w:val="00B4234B"/>
    <w:rsid w:val="00B436CC"/>
    <w:rsid w:val="00B4375D"/>
    <w:rsid w:val="00B4522D"/>
    <w:rsid w:val="00B45A2C"/>
    <w:rsid w:val="00B47708"/>
    <w:rsid w:val="00B514C4"/>
    <w:rsid w:val="00B51D28"/>
    <w:rsid w:val="00B5298D"/>
    <w:rsid w:val="00B52BD5"/>
    <w:rsid w:val="00B52F97"/>
    <w:rsid w:val="00B55B55"/>
    <w:rsid w:val="00B5628C"/>
    <w:rsid w:val="00B61741"/>
    <w:rsid w:val="00B62BA2"/>
    <w:rsid w:val="00B62F16"/>
    <w:rsid w:val="00B63E34"/>
    <w:rsid w:val="00B64919"/>
    <w:rsid w:val="00B64D45"/>
    <w:rsid w:val="00B65A9F"/>
    <w:rsid w:val="00B66169"/>
    <w:rsid w:val="00B6722D"/>
    <w:rsid w:val="00B7301B"/>
    <w:rsid w:val="00B747EA"/>
    <w:rsid w:val="00B76CFD"/>
    <w:rsid w:val="00B77626"/>
    <w:rsid w:val="00B80F6C"/>
    <w:rsid w:val="00B81364"/>
    <w:rsid w:val="00B81FC8"/>
    <w:rsid w:val="00B8232A"/>
    <w:rsid w:val="00B82CDF"/>
    <w:rsid w:val="00B84CC0"/>
    <w:rsid w:val="00B84D91"/>
    <w:rsid w:val="00B866FE"/>
    <w:rsid w:val="00B901D2"/>
    <w:rsid w:val="00B90474"/>
    <w:rsid w:val="00B93266"/>
    <w:rsid w:val="00B93786"/>
    <w:rsid w:val="00B93D73"/>
    <w:rsid w:val="00B943C3"/>
    <w:rsid w:val="00B949D5"/>
    <w:rsid w:val="00BA16C7"/>
    <w:rsid w:val="00BA212D"/>
    <w:rsid w:val="00BA2136"/>
    <w:rsid w:val="00BA23E9"/>
    <w:rsid w:val="00BA2675"/>
    <w:rsid w:val="00BA2D66"/>
    <w:rsid w:val="00BA47E0"/>
    <w:rsid w:val="00BA5D84"/>
    <w:rsid w:val="00BA6018"/>
    <w:rsid w:val="00BA6893"/>
    <w:rsid w:val="00BA6F14"/>
    <w:rsid w:val="00BB11E7"/>
    <w:rsid w:val="00BB1E92"/>
    <w:rsid w:val="00BB34F6"/>
    <w:rsid w:val="00BB5B34"/>
    <w:rsid w:val="00BB6502"/>
    <w:rsid w:val="00BC1398"/>
    <w:rsid w:val="00BC3384"/>
    <w:rsid w:val="00BC398F"/>
    <w:rsid w:val="00BC5727"/>
    <w:rsid w:val="00BC6776"/>
    <w:rsid w:val="00BC79DC"/>
    <w:rsid w:val="00BC7ABE"/>
    <w:rsid w:val="00BD1AEB"/>
    <w:rsid w:val="00BD2719"/>
    <w:rsid w:val="00BD277A"/>
    <w:rsid w:val="00BD509E"/>
    <w:rsid w:val="00BD5B62"/>
    <w:rsid w:val="00BD62BC"/>
    <w:rsid w:val="00BD6334"/>
    <w:rsid w:val="00BD63D9"/>
    <w:rsid w:val="00BD7140"/>
    <w:rsid w:val="00BE059B"/>
    <w:rsid w:val="00BE06BA"/>
    <w:rsid w:val="00BE0893"/>
    <w:rsid w:val="00BE09C6"/>
    <w:rsid w:val="00BE0A24"/>
    <w:rsid w:val="00BE1EE1"/>
    <w:rsid w:val="00BE4B38"/>
    <w:rsid w:val="00BF22EA"/>
    <w:rsid w:val="00BF2CF2"/>
    <w:rsid w:val="00BF7319"/>
    <w:rsid w:val="00BF7BB1"/>
    <w:rsid w:val="00C007A3"/>
    <w:rsid w:val="00C013A9"/>
    <w:rsid w:val="00C01CF9"/>
    <w:rsid w:val="00C024F6"/>
    <w:rsid w:val="00C02F3F"/>
    <w:rsid w:val="00C04B83"/>
    <w:rsid w:val="00C04C81"/>
    <w:rsid w:val="00C061B1"/>
    <w:rsid w:val="00C06A36"/>
    <w:rsid w:val="00C06ED9"/>
    <w:rsid w:val="00C1201C"/>
    <w:rsid w:val="00C1211B"/>
    <w:rsid w:val="00C12933"/>
    <w:rsid w:val="00C15710"/>
    <w:rsid w:val="00C16417"/>
    <w:rsid w:val="00C20F42"/>
    <w:rsid w:val="00C21D89"/>
    <w:rsid w:val="00C2350C"/>
    <w:rsid w:val="00C24DF7"/>
    <w:rsid w:val="00C25852"/>
    <w:rsid w:val="00C3059D"/>
    <w:rsid w:val="00C33B1D"/>
    <w:rsid w:val="00C34EC2"/>
    <w:rsid w:val="00C3639F"/>
    <w:rsid w:val="00C36D00"/>
    <w:rsid w:val="00C37684"/>
    <w:rsid w:val="00C43CD1"/>
    <w:rsid w:val="00C450DD"/>
    <w:rsid w:val="00C463DE"/>
    <w:rsid w:val="00C46FE6"/>
    <w:rsid w:val="00C5234B"/>
    <w:rsid w:val="00C52930"/>
    <w:rsid w:val="00C55422"/>
    <w:rsid w:val="00C56A25"/>
    <w:rsid w:val="00C570C2"/>
    <w:rsid w:val="00C57EC4"/>
    <w:rsid w:val="00C60486"/>
    <w:rsid w:val="00C61B79"/>
    <w:rsid w:val="00C65E73"/>
    <w:rsid w:val="00C663EE"/>
    <w:rsid w:val="00C6794E"/>
    <w:rsid w:val="00C7087E"/>
    <w:rsid w:val="00C718C6"/>
    <w:rsid w:val="00C72EA7"/>
    <w:rsid w:val="00C741C4"/>
    <w:rsid w:val="00C74A66"/>
    <w:rsid w:val="00C76880"/>
    <w:rsid w:val="00C81762"/>
    <w:rsid w:val="00C829EA"/>
    <w:rsid w:val="00C86568"/>
    <w:rsid w:val="00C901A5"/>
    <w:rsid w:val="00C9096E"/>
    <w:rsid w:val="00C92675"/>
    <w:rsid w:val="00C93413"/>
    <w:rsid w:val="00C94AB8"/>
    <w:rsid w:val="00C95AA7"/>
    <w:rsid w:val="00C96F93"/>
    <w:rsid w:val="00C977E7"/>
    <w:rsid w:val="00CA0840"/>
    <w:rsid w:val="00CA2BBE"/>
    <w:rsid w:val="00CA3794"/>
    <w:rsid w:val="00CA3D54"/>
    <w:rsid w:val="00CA44D9"/>
    <w:rsid w:val="00CA5DD7"/>
    <w:rsid w:val="00CA5DE3"/>
    <w:rsid w:val="00CA7042"/>
    <w:rsid w:val="00CB031A"/>
    <w:rsid w:val="00CB03A8"/>
    <w:rsid w:val="00CB0AB1"/>
    <w:rsid w:val="00CB1EBF"/>
    <w:rsid w:val="00CB275D"/>
    <w:rsid w:val="00CB593F"/>
    <w:rsid w:val="00CB6BB9"/>
    <w:rsid w:val="00CB7553"/>
    <w:rsid w:val="00CB7AD7"/>
    <w:rsid w:val="00CC0C65"/>
    <w:rsid w:val="00CC2168"/>
    <w:rsid w:val="00CC2CC7"/>
    <w:rsid w:val="00CC3D8D"/>
    <w:rsid w:val="00CC3E0D"/>
    <w:rsid w:val="00CC49C7"/>
    <w:rsid w:val="00CC4E90"/>
    <w:rsid w:val="00CC55F4"/>
    <w:rsid w:val="00CC56FD"/>
    <w:rsid w:val="00CC72A7"/>
    <w:rsid w:val="00CC7791"/>
    <w:rsid w:val="00CC7ABC"/>
    <w:rsid w:val="00CC7AF7"/>
    <w:rsid w:val="00CD0FE8"/>
    <w:rsid w:val="00CD19FE"/>
    <w:rsid w:val="00CD1A3A"/>
    <w:rsid w:val="00CD1EA3"/>
    <w:rsid w:val="00CD1F6D"/>
    <w:rsid w:val="00CD27CA"/>
    <w:rsid w:val="00CD2A9D"/>
    <w:rsid w:val="00CD74D1"/>
    <w:rsid w:val="00CD7539"/>
    <w:rsid w:val="00CE21E2"/>
    <w:rsid w:val="00CE5929"/>
    <w:rsid w:val="00CE5A4C"/>
    <w:rsid w:val="00CE5AB7"/>
    <w:rsid w:val="00CE5E07"/>
    <w:rsid w:val="00CE602F"/>
    <w:rsid w:val="00CE6ACE"/>
    <w:rsid w:val="00CF13E1"/>
    <w:rsid w:val="00CF46F8"/>
    <w:rsid w:val="00CF6306"/>
    <w:rsid w:val="00CF6F95"/>
    <w:rsid w:val="00CF73E6"/>
    <w:rsid w:val="00CF759A"/>
    <w:rsid w:val="00CF7F29"/>
    <w:rsid w:val="00D01A99"/>
    <w:rsid w:val="00D02415"/>
    <w:rsid w:val="00D0427F"/>
    <w:rsid w:val="00D04344"/>
    <w:rsid w:val="00D05C3D"/>
    <w:rsid w:val="00D06035"/>
    <w:rsid w:val="00D070DA"/>
    <w:rsid w:val="00D11BAD"/>
    <w:rsid w:val="00D132BD"/>
    <w:rsid w:val="00D13E4C"/>
    <w:rsid w:val="00D13EBD"/>
    <w:rsid w:val="00D14396"/>
    <w:rsid w:val="00D15881"/>
    <w:rsid w:val="00D16322"/>
    <w:rsid w:val="00D16692"/>
    <w:rsid w:val="00D167B0"/>
    <w:rsid w:val="00D1700B"/>
    <w:rsid w:val="00D176D8"/>
    <w:rsid w:val="00D17A62"/>
    <w:rsid w:val="00D17CCA"/>
    <w:rsid w:val="00D20BB4"/>
    <w:rsid w:val="00D21390"/>
    <w:rsid w:val="00D21488"/>
    <w:rsid w:val="00D21F41"/>
    <w:rsid w:val="00D242B3"/>
    <w:rsid w:val="00D24BC1"/>
    <w:rsid w:val="00D26A5E"/>
    <w:rsid w:val="00D26DE0"/>
    <w:rsid w:val="00D27207"/>
    <w:rsid w:val="00D30658"/>
    <w:rsid w:val="00D309CC"/>
    <w:rsid w:val="00D30C12"/>
    <w:rsid w:val="00D33377"/>
    <w:rsid w:val="00D346B6"/>
    <w:rsid w:val="00D34EBF"/>
    <w:rsid w:val="00D35A11"/>
    <w:rsid w:val="00D40A15"/>
    <w:rsid w:val="00D433EB"/>
    <w:rsid w:val="00D44A14"/>
    <w:rsid w:val="00D45745"/>
    <w:rsid w:val="00D4683A"/>
    <w:rsid w:val="00D5054D"/>
    <w:rsid w:val="00D50C38"/>
    <w:rsid w:val="00D50EFE"/>
    <w:rsid w:val="00D5166E"/>
    <w:rsid w:val="00D51A4C"/>
    <w:rsid w:val="00D53B4B"/>
    <w:rsid w:val="00D55064"/>
    <w:rsid w:val="00D57C71"/>
    <w:rsid w:val="00D6115E"/>
    <w:rsid w:val="00D62621"/>
    <w:rsid w:val="00D632DF"/>
    <w:rsid w:val="00D64613"/>
    <w:rsid w:val="00D663BF"/>
    <w:rsid w:val="00D705EC"/>
    <w:rsid w:val="00D70D5A"/>
    <w:rsid w:val="00D726FF"/>
    <w:rsid w:val="00D72ABE"/>
    <w:rsid w:val="00D74890"/>
    <w:rsid w:val="00D74DA8"/>
    <w:rsid w:val="00D80AD5"/>
    <w:rsid w:val="00D82B77"/>
    <w:rsid w:val="00D83622"/>
    <w:rsid w:val="00D842B8"/>
    <w:rsid w:val="00D92C71"/>
    <w:rsid w:val="00D9561F"/>
    <w:rsid w:val="00D958AD"/>
    <w:rsid w:val="00D96DB8"/>
    <w:rsid w:val="00D97C1A"/>
    <w:rsid w:val="00DA0E14"/>
    <w:rsid w:val="00DA14BF"/>
    <w:rsid w:val="00DA1B79"/>
    <w:rsid w:val="00DA2F41"/>
    <w:rsid w:val="00DA4804"/>
    <w:rsid w:val="00DA571F"/>
    <w:rsid w:val="00DA7C75"/>
    <w:rsid w:val="00DB2ADC"/>
    <w:rsid w:val="00DB305C"/>
    <w:rsid w:val="00DB6CCC"/>
    <w:rsid w:val="00DB76AD"/>
    <w:rsid w:val="00DC138B"/>
    <w:rsid w:val="00DC5378"/>
    <w:rsid w:val="00DD0E44"/>
    <w:rsid w:val="00DD10BB"/>
    <w:rsid w:val="00DD21A3"/>
    <w:rsid w:val="00DD27AE"/>
    <w:rsid w:val="00DD2FFC"/>
    <w:rsid w:val="00DD3A6C"/>
    <w:rsid w:val="00DD452D"/>
    <w:rsid w:val="00DD4889"/>
    <w:rsid w:val="00DD4DEB"/>
    <w:rsid w:val="00DD6459"/>
    <w:rsid w:val="00DD76E5"/>
    <w:rsid w:val="00DD7930"/>
    <w:rsid w:val="00DE00C0"/>
    <w:rsid w:val="00DE1A1E"/>
    <w:rsid w:val="00DE1DBB"/>
    <w:rsid w:val="00DE2132"/>
    <w:rsid w:val="00DE2491"/>
    <w:rsid w:val="00DE2D26"/>
    <w:rsid w:val="00DE3748"/>
    <w:rsid w:val="00DE4547"/>
    <w:rsid w:val="00DE7E9B"/>
    <w:rsid w:val="00DF337B"/>
    <w:rsid w:val="00DF41BE"/>
    <w:rsid w:val="00DF61CD"/>
    <w:rsid w:val="00DF6252"/>
    <w:rsid w:val="00DF6BDF"/>
    <w:rsid w:val="00DF6EDD"/>
    <w:rsid w:val="00DF7B04"/>
    <w:rsid w:val="00DF7C61"/>
    <w:rsid w:val="00E0032A"/>
    <w:rsid w:val="00E00468"/>
    <w:rsid w:val="00E00D10"/>
    <w:rsid w:val="00E00EDC"/>
    <w:rsid w:val="00E02D31"/>
    <w:rsid w:val="00E03D72"/>
    <w:rsid w:val="00E05D9E"/>
    <w:rsid w:val="00E07851"/>
    <w:rsid w:val="00E07D40"/>
    <w:rsid w:val="00E07ED9"/>
    <w:rsid w:val="00E10676"/>
    <w:rsid w:val="00E10A26"/>
    <w:rsid w:val="00E116FD"/>
    <w:rsid w:val="00E12383"/>
    <w:rsid w:val="00E125F9"/>
    <w:rsid w:val="00E12B0C"/>
    <w:rsid w:val="00E15C9B"/>
    <w:rsid w:val="00E1767F"/>
    <w:rsid w:val="00E177B7"/>
    <w:rsid w:val="00E17F83"/>
    <w:rsid w:val="00E21183"/>
    <w:rsid w:val="00E249F2"/>
    <w:rsid w:val="00E24E3A"/>
    <w:rsid w:val="00E27227"/>
    <w:rsid w:val="00E27933"/>
    <w:rsid w:val="00E323E1"/>
    <w:rsid w:val="00E33AC1"/>
    <w:rsid w:val="00E346C9"/>
    <w:rsid w:val="00E356B0"/>
    <w:rsid w:val="00E35DA1"/>
    <w:rsid w:val="00E37813"/>
    <w:rsid w:val="00E40B61"/>
    <w:rsid w:val="00E41865"/>
    <w:rsid w:val="00E4192B"/>
    <w:rsid w:val="00E42A83"/>
    <w:rsid w:val="00E50557"/>
    <w:rsid w:val="00E51DB6"/>
    <w:rsid w:val="00E52113"/>
    <w:rsid w:val="00E52D50"/>
    <w:rsid w:val="00E54E9F"/>
    <w:rsid w:val="00E5557D"/>
    <w:rsid w:val="00E62005"/>
    <w:rsid w:val="00E63031"/>
    <w:rsid w:val="00E636D8"/>
    <w:rsid w:val="00E63BEA"/>
    <w:rsid w:val="00E664F5"/>
    <w:rsid w:val="00E66E92"/>
    <w:rsid w:val="00E67885"/>
    <w:rsid w:val="00E70C1F"/>
    <w:rsid w:val="00E7626E"/>
    <w:rsid w:val="00E7662F"/>
    <w:rsid w:val="00E767B2"/>
    <w:rsid w:val="00E76885"/>
    <w:rsid w:val="00E84BA5"/>
    <w:rsid w:val="00E858CF"/>
    <w:rsid w:val="00E85DB0"/>
    <w:rsid w:val="00E872F4"/>
    <w:rsid w:val="00E8747D"/>
    <w:rsid w:val="00E905AB"/>
    <w:rsid w:val="00E90E1E"/>
    <w:rsid w:val="00E936B0"/>
    <w:rsid w:val="00E93C5D"/>
    <w:rsid w:val="00E93DAB"/>
    <w:rsid w:val="00E944E1"/>
    <w:rsid w:val="00E94CAB"/>
    <w:rsid w:val="00E977B4"/>
    <w:rsid w:val="00EA12FD"/>
    <w:rsid w:val="00EA1EBB"/>
    <w:rsid w:val="00EA26CE"/>
    <w:rsid w:val="00EA31F7"/>
    <w:rsid w:val="00EA46D4"/>
    <w:rsid w:val="00EA47FF"/>
    <w:rsid w:val="00EA5D18"/>
    <w:rsid w:val="00EB0C62"/>
    <w:rsid w:val="00EB2511"/>
    <w:rsid w:val="00EB305E"/>
    <w:rsid w:val="00EB5BDD"/>
    <w:rsid w:val="00EB5F94"/>
    <w:rsid w:val="00EB6288"/>
    <w:rsid w:val="00EB72DE"/>
    <w:rsid w:val="00EC0976"/>
    <w:rsid w:val="00EC470C"/>
    <w:rsid w:val="00EC4F3C"/>
    <w:rsid w:val="00ED2982"/>
    <w:rsid w:val="00ED29FE"/>
    <w:rsid w:val="00ED2BC3"/>
    <w:rsid w:val="00ED390D"/>
    <w:rsid w:val="00ED6EF5"/>
    <w:rsid w:val="00ED7E57"/>
    <w:rsid w:val="00EE0E68"/>
    <w:rsid w:val="00EE11D9"/>
    <w:rsid w:val="00EE1655"/>
    <w:rsid w:val="00EE59DF"/>
    <w:rsid w:val="00EE5E0F"/>
    <w:rsid w:val="00EE627A"/>
    <w:rsid w:val="00EE71D9"/>
    <w:rsid w:val="00EE7547"/>
    <w:rsid w:val="00EE77B6"/>
    <w:rsid w:val="00EE7A36"/>
    <w:rsid w:val="00EF29D1"/>
    <w:rsid w:val="00EF3BDA"/>
    <w:rsid w:val="00EF4A48"/>
    <w:rsid w:val="00EF521E"/>
    <w:rsid w:val="00EF69B8"/>
    <w:rsid w:val="00EF713A"/>
    <w:rsid w:val="00EF72CC"/>
    <w:rsid w:val="00EF784C"/>
    <w:rsid w:val="00EF7CC3"/>
    <w:rsid w:val="00F00D2E"/>
    <w:rsid w:val="00F02A94"/>
    <w:rsid w:val="00F031F0"/>
    <w:rsid w:val="00F0366E"/>
    <w:rsid w:val="00F04C97"/>
    <w:rsid w:val="00F071A8"/>
    <w:rsid w:val="00F077B6"/>
    <w:rsid w:val="00F102AD"/>
    <w:rsid w:val="00F10D7C"/>
    <w:rsid w:val="00F11C2D"/>
    <w:rsid w:val="00F12815"/>
    <w:rsid w:val="00F13643"/>
    <w:rsid w:val="00F14D80"/>
    <w:rsid w:val="00F15EB1"/>
    <w:rsid w:val="00F15FE4"/>
    <w:rsid w:val="00F16234"/>
    <w:rsid w:val="00F20C77"/>
    <w:rsid w:val="00F216CE"/>
    <w:rsid w:val="00F217C7"/>
    <w:rsid w:val="00F217D3"/>
    <w:rsid w:val="00F2252D"/>
    <w:rsid w:val="00F22629"/>
    <w:rsid w:val="00F24321"/>
    <w:rsid w:val="00F251D7"/>
    <w:rsid w:val="00F2537D"/>
    <w:rsid w:val="00F26683"/>
    <w:rsid w:val="00F270C4"/>
    <w:rsid w:val="00F308C1"/>
    <w:rsid w:val="00F34BB5"/>
    <w:rsid w:val="00F35990"/>
    <w:rsid w:val="00F35AC9"/>
    <w:rsid w:val="00F360A5"/>
    <w:rsid w:val="00F36B48"/>
    <w:rsid w:val="00F40019"/>
    <w:rsid w:val="00F4377E"/>
    <w:rsid w:val="00F45474"/>
    <w:rsid w:val="00F45993"/>
    <w:rsid w:val="00F459A3"/>
    <w:rsid w:val="00F466EC"/>
    <w:rsid w:val="00F52FC3"/>
    <w:rsid w:val="00F543E1"/>
    <w:rsid w:val="00F54FE9"/>
    <w:rsid w:val="00F559B2"/>
    <w:rsid w:val="00F56620"/>
    <w:rsid w:val="00F56FAE"/>
    <w:rsid w:val="00F60A98"/>
    <w:rsid w:val="00F60D06"/>
    <w:rsid w:val="00F62748"/>
    <w:rsid w:val="00F62C43"/>
    <w:rsid w:val="00F63B17"/>
    <w:rsid w:val="00F6453C"/>
    <w:rsid w:val="00F70D42"/>
    <w:rsid w:val="00F71F26"/>
    <w:rsid w:val="00F72001"/>
    <w:rsid w:val="00F727E3"/>
    <w:rsid w:val="00F727E9"/>
    <w:rsid w:val="00F72E35"/>
    <w:rsid w:val="00F73D56"/>
    <w:rsid w:val="00F77F3C"/>
    <w:rsid w:val="00F81CD9"/>
    <w:rsid w:val="00F8240D"/>
    <w:rsid w:val="00F8253C"/>
    <w:rsid w:val="00F8343B"/>
    <w:rsid w:val="00F83611"/>
    <w:rsid w:val="00F83703"/>
    <w:rsid w:val="00F851B0"/>
    <w:rsid w:val="00F85611"/>
    <w:rsid w:val="00F869ED"/>
    <w:rsid w:val="00F92E4E"/>
    <w:rsid w:val="00F9315A"/>
    <w:rsid w:val="00F93CA0"/>
    <w:rsid w:val="00F94594"/>
    <w:rsid w:val="00F979C1"/>
    <w:rsid w:val="00FA35CA"/>
    <w:rsid w:val="00FA4D0F"/>
    <w:rsid w:val="00FB023B"/>
    <w:rsid w:val="00FB1011"/>
    <w:rsid w:val="00FB2638"/>
    <w:rsid w:val="00FB26DA"/>
    <w:rsid w:val="00FB2C8C"/>
    <w:rsid w:val="00FB2D31"/>
    <w:rsid w:val="00FB4016"/>
    <w:rsid w:val="00FB4029"/>
    <w:rsid w:val="00FB516B"/>
    <w:rsid w:val="00FB64D4"/>
    <w:rsid w:val="00FB79F6"/>
    <w:rsid w:val="00FC0526"/>
    <w:rsid w:val="00FC2B37"/>
    <w:rsid w:val="00FC2B79"/>
    <w:rsid w:val="00FC4BB7"/>
    <w:rsid w:val="00FC4DE5"/>
    <w:rsid w:val="00FC51C8"/>
    <w:rsid w:val="00FC582C"/>
    <w:rsid w:val="00FC5A5A"/>
    <w:rsid w:val="00FC5B8B"/>
    <w:rsid w:val="00FC60E3"/>
    <w:rsid w:val="00FC729D"/>
    <w:rsid w:val="00FD0056"/>
    <w:rsid w:val="00FD039D"/>
    <w:rsid w:val="00FD30C8"/>
    <w:rsid w:val="00FD4CEC"/>
    <w:rsid w:val="00FD5178"/>
    <w:rsid w:val="00FD5D29"/>
    <w:rsid w:val="00FD66DD"/>
    <w:rsid w:val="00FD6CD2"/>
    <w:rsid w:val="00FE00A9"/>
    <w:rsid w:val="00FE05C2"/>
    <w:rsid w:val="00FE1C2F"/>
    <w:rsid w:val="00FE1CB7"/>
    <w:rsid w:val="00FE2D45"/>
    <w:rsid w:val="00FE318A"/>
    <w:rsid w:val="00FE47A6"/>
    <w:rsid w:val="00FE606A"/>
    <w:rsid w:val="00FE776C"/>
    <w:rsid w:val="00FE7EA3"/>
    <w:rsid w:val="00FF2BEC"/>
    <w:rsid w:val="00FF39DB"/>
    <w:rsid w:val="00FF4D14"/>
    <w:rsid w:val="00FF58C8"/>
    <w:rsid w:val="00FF61F3"/>
    <w:rsid w:val="00FF72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A6EE7"/>
  <w15:docId w15:val="{F0866EBD-C792-4DCC-8864-350723398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link w:val="Heading3Char"/>
    <w:uiPriority w:val="9"/>
    <w:unhideWhenUsed/>
    <w:qFormat/>
    <w:pPr>
      <w:outlineLvl w:val="2"/>
    </w:pPr>
    <w:rPr>
      <w:color w:val="1F4D78"/>
      <w:sz w:val="24"/>
      <w:szCs w:val="24"/>
    </w:rPr>
  </w:style>
  <w:style w:type="paragraph" w:styleId="Heading4">
    <w:name w:val="heading 4"/>
    <w:link w:val="Heading4Char"/>
    <w:uiPriority w:val="9"/>
    <w:unhideWhenUsed/>
    <w:qFormat/>
    <w:pPr>
      <w:outlineLvl w:val="3"/>
    </w:pPr>
    <w:rPr>
      <w:i/>
      <w:iCs/>
      <w:color w:val="2E74B5"/>
    </w:rPr>
  </w:style>
  <w:style w:type="paragraph" w:styleId="Heading5">
    <w:name w:val="heading 5"/>
    <w:link w:val="Heading5Char"/>
    <w:unhideWhenUsed/>
    <w:qFormat/>
    <w:pPr>
      <w:outlineLvl w:val="4"/>
    </w:pPr>
    <w:rPr>
      <w:color w:val="2E74B5"/>
    </w:rPr>
  </w:style>
  <w:style w:type="paragraph" w:styleId="Heading6">
    <w:name w:val="heading 6"/>
    <w:link w:val="Heading6Char"/>
    <w:unhideWhenUsed/>
    <w:qFormat/>
    <w:pPr>
      <w:outlineLvl w:val="5"/>
    </w:pPr>
    <w:rPr>
      <w:color w:val="1F4D78"/>
    </w:rPr>
  </w:style>
  <w:style w:type="paragraph" w:styleId="Heading7">
    <w:name w:val="heading 7"/>
    <w:basedOn w:val="Normal"/>
    <w:next w:val="Normal"/>
    <w:link w:val="Heading7Char"/>
    <w:semiHidden/>
    <w:unhideWhenUsed/>
    <w:qFormat/>
    <w:rsid w:val="00163CA5"/>
    <w:pPr>
      <w:keepNext/>
      <w:keepLines/>
      <w:spacing w:before="40"/>
      <w:outlineLvl w:val="6"/>
    </w:pPr>
    <w:rPr>
      <w:color w:val="595959"/>
    </w:rPr>
  </w:style>
  <w:style w:type="paragraph" w:styleId="Heading8">
    <w:name w:val="heading 8"/>
    <w:basedOn w:val="Normal"/>
    <w:next w:val="Normal"/>
    <w:link w:val="Heading8Char"/>
    <w:semiHidden/>
    <w:unhideWhenUsed/>
    <w:qFormat/>
    <w:rsid w:val="00163CA5"/>
    <w:pPr>
      <w:keepNext/>
      <w:keepLines/>
      <w:spacing w:before="40"/>
      <w:outlineLvl w:val="7"/>
    </w:pPr>
    <w:rPr>
      <w:i/>
      <w:iCs/>
      <w:color w:val="272727"/>
    </w:rPr>
  </w:style>
  <w:style w:type="paragraph" w:styleId="Heading9">
    <w:name w:val="heading 9"/>
    <w:basedOn w:val="Normal"/>
    <w:next w:val="Normal"/>
    <w:link w:val="Heading9Char"/>
    <w:semiHidden/>
    <w:unhideWhenUsed/>
    <w:qFormat/>
    <w:rsid w:val="00163CA5"/>
    <w:pPr>
      <w:keepNext/>
      <w:keepLines/>
      <w:spacing w:before="40"/>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qFormat/>
    <w:rPr>
      <w:sz w:val="56"/>
      <w:szCs w:val="56"/>
    </w:rPr>
  </w:style>
  <w:style w:type="paragraph" w:customStyle="1" w:styleId="Strong1">
    <w:name w:val="Strong1"/>
    <w:qFormat/>
    <w:rPr>
      <w:b/>
      <w:bCs/>
    </w:rPr>
  </w:style>
  <w:style w:type="paragraph" w:styleId="ListParagraph">
    <w:name w:val="List Paragraph"/>
    <w:aliases w:val="2,Bullet 1,Bullet Points,Colorful List - Accent 11,Dot pt,F5 List Paragraph,Indicator Text,List Paragraph Char Char Char,List Paragraph1,List Paragraph2,Loendi lõik,Mummuga loetelu,No Spacing1,Normal bullet 2,Numbered Para 1"/>
    <w:link w:val="ListParagraphChar"/>
    <w:uiPriority w:val="34"/>
    <w:qFormat/>
  </w:style>
  <w:style w:type="character" w:styleId="Hyperlink">
    <w:name w:val="Hyperlink"/>
    <w:unhideWhenUsed/>
    <w:rPr>
      <w:color w:val="0563C1"/>
      <w:u w:val="single"/>
    </w:rPr>
  </w:style>
  <w:style w:type="character" w:styleId="FootnoteReference">
    <w:name w:val="footnote reference"/>
    <w:semiHidden/>
    <w:unhideWhenUsed/>
    <w:rPr>
      <w:vertAlign w:val="superscript"/>
    </w:rPr>
  </w:style>
  <w:style w:type="paragraph" w:styleId="FootnoteText">
    <w:name w:val="footnote text"/>
    <w:link w:val="FootnoteTextChar"/>
    <w:semiHidden/>
    <w:unhideWhenUsed/>
    <w:rPr>
      <w:sz w:val="20"/>
      <w:szCs w:val="20"/>
    </w:rPr>
  </w:style>
  <w:style w:type="character" w:customStyle="1" w:styleId="FootnoteTextChar">
    <w:name w:val="Footnote Text Char"/>
    <w:link w:val="FootnoteText"/>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7152BB"/>
  </w:style>
  <w:style w:type="character" w:styleId="CommentReference">
    <w:name w:val="annotation reference"/>
    <w:basedOn w:val="DefaultParagraphFont"/>
    <w:semiHidden/>
    <w:unhideWhenUsed/>
    <w:rsid w:val="00295B39"/>
    <w:rPr>
      <w:sz w:val="16"/>
      <w:szCs w:val="16"/>
    </w:rPr>
  </w:style>
  <w:style w:type="paragraph" w:styleId="CommentText">
    <w:name w:val="annotation text"/>
    <w:basedOn w:val="Normal"/>
    <w:link w:val="CommentTextChar"/>
    <w:unhideWhenUsed/>
    <w:rsid w:val="006562F5"/>
    <w:rPr>
      <w:sz w:val="20"/>
      <w:szCs w:val="20"/>
    </w:rPr>
  </w:style>
  <w:style w:type="character" w:customStyle="1" w:styleId="CommentTextChar">
    <w:name w:val="Comment Text Char"/>
    <w:basedOn w:val="DefaultParagraphFont"/>
    <w:link w:val="CommentText"/>
    <w:rsid w:val="00295B39"/>
    <w:rPr>
      <w:sz w:val="20"/>
      <w:szCs w:val="20"/>
    </w:rPr>
  </w:style>
  <w:style w:type="paragraph" w:styleId="CommentSubject">
    <w:name w:val="annotation subject"/>
    <w:basedOn w:val="CommentText"/>
    <w:next w:val="CommentText"/>
    <w:link w:val="CommentSubjectChar"/>
    <w:unhideWhenUsed/>
    <w:rsid w:val="00295B39"/>
    <w:rPr>
      <w:b/>
      <w:bCs/>
    </w:rPr>
  </w:style>
  <w:style w:type="character" w:customStyle="1" w:styleId="CommentSubjectChar">
    <w:name w:val="Comment Subject Char"/>
    <w:basedOn w:val="CommentTextChar"/>
    <w:link w:val="CommentSubject"/>
    <w:rsid w:val="00295B39"/>
    <w:rPr>
      <w:b/>
      <w:bCs/>
      <w:sz w:val="20"/>
      <w:szCs w:val="20"/>
    </w:rPr>
  </w:style>
  <w:style w:type="paragraph" w:styleId="Header">
    <w:name w:val="header"/>
    <w:basedOn w:val="Normal"/>
    <w:link w:val="HeaderChar"/>
    <w:unhideWhenUsed/>
    <w:rsid w:val="00DF7C61"/>
    <w:pPr>
      <w:tabs>
        <w:tab w:val="center" w:pos="4680"/>
        <w:tab w:val="right" w:pos="9360"/>
      </w:tabs>
    </w:pPr>
  </w:style>
  <w:style w:type="character" w:customStyle="1" w:styleId="HeaderChar">
    <w:name w:val="Header Char"/>
    <w:basedOn w:val="DefaultParagraphFont"/>
    <w:link w:val="Header"/>
    <w:rsid w:val="00DF7C61"/>
  </w:style>
  <w:style w:type="paragraph" w:styleId="Footer">
    <w:name w:val="footer"/>
    <w:basedOn w:val="Normal"/>
    <w:link w:val="FooterChar"/>
    <w:uiPriority w:val="99"/>
    <w:unhideWhenUsed/>
    <w:rsid w:val="00DF7C61"/>
    <w:pPr>
      <w:tabs>
        <w:tab w:val="center" w:pos="4680"/>
        <w:tab w:val="right" w:pos="9360"/>
      </w:tabs>
    </w:pPr>
  </w:style>
  <w:style w:type="character" w:customStyle="1" w:styleId="FooterChar">
    <w:name w:val="Footer Char"/>
    <w:basedOn w:val="DefaultParagraphFont"/>
    <w:link w:val="Footer"/>
    <w:uiPriority w:val="99"/>
    <w:rsid w:val="00DF7C61"/>
  </w:style>
  <w:style w:type="paragraph" w:styleId="BalloonText">
    <w:name w:val="Balloon Text"/>
    <w:basedOn w:val="Normal"/>
    <w:link w:val="BalloonTextChar"/>
    <w:semiHidden/>
    <w:unhideWhenUsed/>
    <w:rsid w:val="006562F5"/>
    <w:rPr>
      <w:rFonts w:ascii="Segoe UI" w:hAnsi="Segoe UI" w:cs="Segoe UI"/>
      <w:sz w:val="18"/>
      <w:szCs w:val="18"/>
    </w:rPr>
  </w:style>
  <w:style w:type="character" w:customStyle="1" w:styleId="BalloonTextChar">
    <w:name w:val="Balloon Text Char"/>
    <w:basedOn w:val="DefaultParagraphFont"/>
    <w:link w:val="BalloonText"/>
    <w:semiHidden/>
    <w:rsid w:val="006562F5"/>
    <w:rPr>
      <w:rFonts w:ascii="Segoe UI" w:hAnsi="Segoe UI" w:cs="Segoe UI"/>
      <w:sz w:val="18"/>
      <w:szCs w:val="18"/>
    </w:rPr>
  </w:style>
  <w:style w:type="character" w:customStyle="1" w:styleId="BodyTextChar">
    <w:name w:val="Body Text Char"/>
    <w:basedOn w:val="DefaultParagraphFont"/>
    <w:link w:val="BodyText"/>
    <w:rsid w:val="005D1A4F"/>
    <w:rPr>
      <w:color w:val="2C383C"/>
    </w:rPr>
  </w:style>
  <w:style w:type="paragraph" w:styleId="BodyText">
    <w:name w:val="Body Text"/>
    <w:basedOn w:val="Normal"/>
    <w:link w:val="BodyTextChar"/>
    <w:qFormat/>
    <w:rsid w:val="005D1A4F"/>
    <w:pPr>
      <w:widowControl w:val="0"/>
      <w:spacing w:after="300" w:line="295" w:lineRule="auto"/>
    </w:pPr>
    <w:rPr>
      <w:color w:val="2C383C"/>
    </w:rPr>
  </w:style>
  <w:style w:type="character" w:customStyle="1" w:styleId="BodyTextChar1">
    <w:name w:val="Body Text Char1"/>
    <w:basedOn w:val="DefaultParagraphFont"/>
    <w:uiPriority w:val="99"/>
    <w:semiHidden/>
    <w:rsid w:val="005D1A4F"/>
  </w:style>
  <w:style w:type="character" w:customStyle="1" w:styleId="UnresolvedMention1">
    <w:name w:val="Unresolved Mention1"/>
    <w:basedOn w:val="DefaultParagraphFont"/>
    <w:uiPriority w:val="99"/>
    <w:semiHidden/>
    <w:unhideWhenUsed/>
    <w:rsid w:val="00E636D8"/>
    <w:rPr>
      <w:color w:val="605E5C"/>
      <w:shd w:val="clear" w:color="auto" w:fill="E1DFDD"/>
    </w:rPr>
  </w:style>
  <w:style w:type="paragraph" w:customStyle="1" w:styleId="25cm1">
    <w:name w:val="25 cm1"/>
    <w:basedOn w:val="Normal"/>
    <w:next w:val="Normal"/>
    <w:unhideWhenUsed/>
    <w:qFormat/>
    <w:rsid w:val="00163CA5"/>
    <w:pPr>
      <w:keepNext/>
      <w:keepLines/>
      <w:tabs>
        <w:tab w:val="left" w:pos="2268"/>
      </w:tabs>
      <w:overflowPunct w:val="0"/>
      <w:autoSpaceDE w:val="0"/>
      <w:autoSpaceDN w:val="0"/>
      <w:adjustRightInd w:val="0"/>
      <w:spacing w:before="40"/>
      <w:ind w:left="994"/>
      <w:jc w:val="both"/>
      <w:textAlignment w:val="baseline"/>
      <w:outlineLvl w:val="6"/>
    </w:pPr>
    <w:rPr>
      <w:rFonts w:ascii="Arial" w:hAnsi="Arial"/>
      <w:color w:val="595959"/>
      <w:sz w:val="20"/>
      <w:szCs w:val="20"/>
      <w:lang w:eastAsia="en-US"/>
    </w:rPr>
  </w:style>
  <w:style w:type="paragraph" w:customStyle="1" w:styleId="81">
    <w:name w:val="Заглавие 81"/>
    <w:basedOn w:val="Normal"/>
    <w:next w:val="Normal"/>
    <w:unhideWhenUsed/>
    <w:qFormat/>
    <w:rsid w:val="00163CA5"/>
    <w:pPr>
      <w:keepNext/>
      <w:keepLines/>
      <w:tabs>
        <w:tab w:val="left" w:pos="2268"/>
      </w:tabs>
      <w:overflowPunct w:val="0"/>
      <w:autoSpaceDE w:val="0"/>
      <w:autoSpaceDN w:val="0"/>
      <w:adjustRightInd w:val="0"/>
      <w:ind w:left="994"/>
      <w:jc w:val="both"/>
      <w:textAlignment w:val="baseline"/>
      <w:outlineLvl w:val="7"/>
    </w:pPr>
    <w:rPr>
      <w:rFonts w:ascii="Arial" w:hAnsi="Arial"/>
      <w:i/>
      <w:iCs/>
      <w:color w:val="272727"/>
      <w:sz w:val="20"/>
      <w:szCs w:val="20"/>
      <w:lang w:eastAsia="en-US"/>
    </w:rPr>
  </w:style>
  <w:style w:type="paragraph" w:customStyle="1" w:styleId="91">
    <w:name w:val="Заглавие 91"/>
    <w:basedOn w:val="Normal"/>
    <w:next w:val="Normal"/>
    <w:unhideWhenUsed/>
    <w:qFormat/>
    <w:rsid w:val="00163CA5"/>
    <w:pPr>
      <w:keepNext/>
      <w:keepLines/>
      <w:tabs>
        <w:tab w:val="left" w:pos="2268"/>
      </w:tabs>
      <w:overflowPunct w:val="0"/>
      <w:autoSpaceDE w:val="0"/>
      <w:autoSpaceDN w:val="0"/>
      <w:adjustRightInd w:val="0"/>
      <w:ind w:left="994"/>
      <w:jc w:val="both"/>
      <w:textAlignment w:val="baseline"/>
      <w:outlineLvl w:val="8"/>
    </w:pPr>
    <w:rPr>
      <w:rFonts w:ascii="Arial" w:hAnsi="Arial"/>
      <w:color w:val="272727"/>
      <w:sz w:val="20"/>
      <w:szCs w:val="20"/>
      <w:lang w:eastAsia="en-US"/>
    </w:rPr>
  </w:style>
  <w:style w:type="numbering" w:customStyle="1" w:styleId="1">
    <w:name w:val="Без списък1"/>
    <w:next w:val="NoList"/>
    <w:uiPriority w:val="99"/>
    <w:semiHidden/>
    <w:unhideWhenUsed/>
    <w:rsid w:val="00163CA5"/>
  </w:style>
  <w:style w:type="character" w:customStyle="1" w:styleId="Heading1Char">
    <w:name w:val="Heading 1 Char"/>
    <w:basedOn w:val="DefaultParagraphFont"/>
    <w:link w:val="Heading1"/>
    <w:uiPriority w:val="9"/>
    <w:rsid w:val="00163CA5"/>
    <w:rPr>
      <w:color w:val="2E74B5"/>
      <w:sz w:val="32"/>
      <w:szCs w:val="32"/>
    </w:rPr>
  </w:style>
  <w:style w:type="character" w:customStyle="1" w:styleId="Heading3Char">
    <w:name w:val="Heading 3 Char"/>
    <w:basedOn w:val="DefaultParagraphFont"/>
    <w:link w:val="Heading3"/>
    <w:uiPriority w:val="9"/>
    <w:rsid w:val="00163CA5"/>
    <w:rPr>
      <w:color w:val="1F4D78"/>
      <w:sz w:val="24"/>
      <w:szCs w:val="24"/>
    </w:rPr>
  </w:style>
  <w:style w:type="character" w:customStyle="1" w:styleId="Heading2Char">
    <w:name w:val="Heading 2 Char"/>
    <w:basedOn w:val="DefaultParagraphFont"/>
    <w:link w:val="Heading2"/>
    <w:uiPriority w:val="9"/>
    <w:rsid w:val="00163CA5"/>
    <w:rPr>
      <w:color w:val="2E74B5"/>
      <w:sz w:val="26"/>
      <w:szCs w:val="26"/>
    </w:rPr>
  </w:style>
  <w:style w:type="character" w:customStyle="1" w:styleId="Heading4Char">
    <w:name w:val="Heading 4 Char"/>
    <w:basedOn w:val="DefaultParagraphFont"/>
    <w:link w:val="Heading4"/>
    <w:uiPriority w:val="9"/>
    <w:rsid w:val="00163CA5"/>
    <w:rPr>
      <w:i/>
      <w:iCs/>
      <w:color w:val="2E74B5"/>
    </w:rPr>
  </w:style>
  <w:style w:type="character" w:customStyle="1" w:styleId="Heading5Char">
    <w:name w:val="Heading 5 Char"/>
    <w:basedOn w:val="DefaultParagraphFont"/>
    <w:link w:val="Heading5"/>
    <w:rsid w:val="00163CA5"/>
    <w:rPr>
      <w:color w:val="2E74B5"/>
    </w:rPr>
  </w:style>
  <w:style w:type="character" w:customStyle="1" w:styleId="Heading6Char">
    <w:name w:val="Heading 6 Char"/>
    <w:basedOn w:val="DefaultParagraphFont"/>
    <w:link w:val="Heading6"/>
    <w:rsid w:val="00163CA5"/>
    <w:rPr>
      <w:color w:val="1F4D78"/>
    </w:rPr>
  </w:style>
  <w:style w:type="character" w:customStyle="1" w:styleId="Heading7Char">
    <w:name w:val="Heading 7 Char"/>
    <w:basedOn w:val="DefaultParagraphFont"/>
    <w:link w:val="Heading7"/>
    <w:rsid w:val="00163CA5"/>
    <w:rPr>
      <w:rFonts w:eastAsia="Times New Roman" w:cs="Times New Roman"/>
      <w:color w:val="595959"/>
    </w:rPr>
  </w:style>
  <w:style w:type="character" w:customStyle="1" w:styleId="Heading8Char">
    <w:name w:val="Heading 8 Char"/>
    <w:basedOn w:val="DefaultParagraphFont"/>
    <w:link w:val="Heading8"/>
    <w:rsid w:val="00163CA5"/>
    <w:rPr>
      <w:rFonts w:eastAsia="Times New Roman" w:cs="Times New Roman"/>
      <w:i/>
      <w:iCs/>
      <w:color w:val="272727"/>
    </w:rPr>
  </w:style>
  <w:style w:type="character" w:customStyle="1" w:styleId="Heading9Char">
    <w:name w:val="Heading 9 Char"/>
    <w:basedOn w:val="DefaultParagraphFont"/>
    <w:link w:val="Heading9"/>
    <w:rsid w:val="00163CA5"/>
    <w:rPr>
      <w:rFonts w:eastAsia="Times New Roman" w:cs="Times New Roman"/>
      <w:color w:val="272727"/>
    </w:rPr>
  </w:style>
  <w:style w:type="character" w:customStyle="1" w:styleId="TitleChar">
    <w:name w:val="Title Char"/>
    <w:basedOn w:val="DefaultParagraphFont"/>
    <w:link w:val="Title"/>
    <w:rsid w:val="00163CA5"/>
    <w:rPr>
      <w:sz w:val="56"/>
      <w:szCs w:val="56"/>
    </w:rPr>
  </w:style>
  <w:style w:type="paragraph" w:customStyle="1" w:styleId="10">
    <w:name w:val="Подзаглавие1"/>
    <w:basedOn w:val="Normal"/>
    <w:next w:val="Normal"/>
    <w:qFormat/>
    <w:rsid w:val="00163CA5"/>
    <w:pPr>
      <w:keepLines/>
      <w:numPr>
        <w:ilvl w:val="1"/>
      </w:numPr>
      <w:tabs>
        <w:tab w:val="left" w:pos="2268"/>
      </w:tabs>
      <w:overflowPunct w:val="0"/>
      <w:autoSpaceDE w:val="0"/>
      <w:autoSpaceDN w:val="0"/>
      <w:adjustRightInd w:val="0"/>
      <w:spacing w:after="120"/>
      <w:ind w:left="994"/>
      <w:jc w:val="both"/>
      <w:textAlignment w:val="baseline"/>
    </w:pPr>
    <w:rPr>
      <w:rFonts w:ascii="Arial" w:hAnsi="Arial"/>
      <w:color w:val="595959"/>
      <w:spacing w:val="15"/>
      <w:sz w:val="28"/>
      <w:szCs w:val="28"/>
      <w:lang w:eastAsia="en-US"/>
    </w:rPr>
  </w:style>
  <w:style w:type="character" w:customStyle="1" w:styleId="SubtitleChar">
    <w:name w:val="Subtitle Char"/>
    <w:basedOn w:val="DefaultParagraphFont"/>
    <w:link w:val="Subtitle"/>
    <w:rsid w:val="00163CA5"/>
    <w:rPr>
      <w:rFonts w:eastAsia="Times New Roman" w:cs="Times New Roman"/>
      <w:color w:val="595959"/>
      <w:spacing w:val="15"/>
      <w:sz w:val="28"/>
      <w:szCs w:val="28"/>
    </w:rPr>
  </w:style>
  <w:style w:type="paragraph" w:customStyle="1" w:styleId="11">
    <w:name w:val="Цитат1"/>
    <w:basedOn w:val="Normal"/>
    <w:next w:val="Normal"/>
    <w:uiPriority w:val="29"/>
    <w:qFormat/>
    <w:rsid w:val="00163CA5"/>
    <w:pPr>
      <w:keepLines/>
      <w:tabs>
        <w:tab w:val="left" w:pos="2268"/>
      </w:tabs>
      <w:overflowPunct w:val="0"/>
      <w:autoSpaceDE w:val="0"/>
      <w:autoSpaceDN w:val="0"/>
      <w:adjustRightInd w:val="0"/>
      <w:spacing w:before="160" w:after="120"/>
      <w:ind w:left="994"/>
      <w:jc w:val="center"/>
      <w:textAlignment w:val="baseline"/>
    </w:pPr>
    <w:rPr>
      <w:rFonts w:ascii="Arial" w:hAnsi="Arial"/>
      <w:i/>
      <w:iCs/>
      <w:color w:val="404040"/>
      <w:sz w:val="20"/>
      <w:szCs w:val="20"/>
      <w:lang w:eastAsia="en-US"/>
    </w:rPr>
  </w:style>
  <w:style w:type="character" w:customStyle="1" w:styleId="QuoteChar">
    <w:name w:val="Quote Char"/>
    <w:basedOn w:val="DefaultParagraphFont"/>
    <w:link w:val="Quote"/>
    <w:uiPriority w:val="29"/>
    <w:rsid w:val="00163CA5"/>
    <w:rPr>
      <w:i/>
      <w:iCs/>
      <w:color w:val="404040"/>
    </w:rPr>
  </w:style>
  <w:style w:type="character" w:customStyle="1" w:styleId="12">
    <w:name w:val="Интензивно акцентиран1"/>
    <w:basedOn w:val="DefaultParagraphFont"/>
    <w:uiPriority w:val="21"/>
    <w:qFormat/>
    <w:rsid w:val="00163CA5"/>
    <w:rPr>
      <w:i/>
      <w:iCs/>
      <w:color w:val="0F4761"/>
    </w:rPr>
  </w:style>
  <w:style w:type="paragraph" w:customStyle="1" w:styleId="13">
    <w:name w:val="Интензивно цитиране1"/>
    <w:basedOn w:val="Normal"/>
    <w:next w:val="Normal"/>
    <w:uiPriority w:val="30"/>
    <w:qFormat/>
    <w:rsid w:val="00163CA5"/>
    <w:pPr>
      <w:keepLines/>
      <w:pBdr>
        <w:top w:val="single" w:sz="4" w:space="10" w:color="0F4761"/>
        <w:bottom w:val="single" w:sz="4" w:space="10" w:color="0F4761"/>
      </w:pBdr>
      <w:tabs>
        <w:tab w:val="left" w:pos="2268"/>
      </w:tabs>
      <w:overflowPunct w:val="0"/>
      <w:autoSpaceDE w:val="0"/>
      <w:autoSpaceDN w:val="0"/>
      <w:adjustRightInd w:val="0"/>
      <w:spacing w:before="360" w:after="360"/>
      <w:ind w:left="864" w:right="864"/>
      <w:jc w:val="center"/>
      <w:textAlignment w:val="baseline"/>
    </w:pPr>
    <w:rPr>
      <w:rFonts w:ascii="Arial" w:hAnsi="Arial"/>
      <w:i/>
      <w:iCs/>
      <w:color w:val="0F4761"/>
      <w:sz w:val="20"/>
      <w:szCs w:val="20"/>
      <w:lang w:eastAsia="en-US"/>
    </w:rPr>
  </w:style>
  <w:style w:type="character" w:customStyle="1" w:styleId="IntenseQuoteChar">
    <w:name w:val="Intense Quote Char"/>
    <w:basedOn w:val="DefaultParagraphFont"/>
    <w:link w:val="IntenseQuote"/>
    <w:uiPriority w:val="30"/>
    <w:rsid w:val="00163CA5"/>
    <w:rPr>
      <w:i/>
      <w:iCs/>
      <w:color w:val="0F4761"/>
    </w:rPr>
  </w:style>
  <w:style w:type="character" w:customStyle="1" w:styleId="14">
    <w:name w:val="Интензивна препратка1"/>
    <w:basedOn w:val="DefaultParagraphFont"/>
    <w:uiPriority w:val="32"/>
    <w:qFormat/>
    <w:rsid w:val="00163CA5"/>
    <w:rPr>
      <w:b/>
      <w:bCs/>
      <w:smallCaps/>
      <w:color w:val="0F4761"/>
      <w:spacing w:val="5"/>
    </w:rPr>
  </w:style>
  <w:style w:type="paragraph" w:customStyle="1" w:styleId="StyleHeading511pt">
    <w:name w:val="Style Heading 5 + 11 pt"/>
    <w:basedOn w:val="Heading5"/>
    <w:rsid w:val="00163CA5"/>
    <w:pPr>
      <w:keepNext/>
      <w:keepLines/>
      <w:tabs>
        <w:tab w:val="left" w:pos="2268"/>
      </w:tabs>
      <w:overflowPunct w:val="0"/>
      <w:autoSpaceDE w:val="0"/>
      <w:autoSpaceDN w:val="0"/>
      <w:adjustRightInd w:val="0"/>
      <w:spacing w:before="240"/>
      <w:ind w:left="994"/>
      <w:jc w:val="both"/>
      <w:textAlignment w:val="baseline"/>
    </w:pPr>
    <w:rPr>
      <w:rFonts w:ascii="Arial" w:hAnsi="Arial"/>
      <w:b/>
      <w:bCs/>
      <w:color w:val="auto"/>
      <w:sz w:val="20"/>
      <w:szCs w:val="24"/>
      <w:lang w:eastAsia="en-US"/>
    </w:rPr>
  </w:style>
  <w:style w:type="paragraph" w:customStyle="1" w:styleId="autoclear">
    <w:name w:val="autoclear"/>
    <w:basedOn w:val="Normal"/>
    <w:locked/>
    <w:rsid w:val="00163CA5"/>
    <w:pPr>
      <w:keepLines/>
      <w:tabs>
        <w:tab w:val="left" w:pos="5599"/>
        <w:tab w:val="left" w:pos="8729"/>
      </w:tabs>
      <w:overflowPunct w:val="0"/>
      <w:autoSpaceDE w:val="0"/>
      <w:autoSpaceDN w:val="0"/>
      <w:adjustRightInd w:val="0"/>
      <w:spacing w:after="120"/>
      <w:ind w:left="534"/>
      <w:textAlignment w:val="baseline"/>
    </w:pPr>
    <w:rPr>
      <w:rFonts w:ascii="Arial" w:hAnsi="Arial"/>
      <w:bCs/>
      <w:sz w:val="20"/>
      <w:szCs w:val="20"/>
      <w:lang w:eastAsia="en-US"/>
    </w:rPr>
  </w:style>
  <w:style w:type="paragraph" w:customStyle="1" w:styleId="beilogo">
    <w:name w:val="beilogo"/>
    <w:basedOn w:val="Normal"/>
    <w:locked/>
    <w:rsid w:val="00163CA5"/>
    <w:pPr>
      <w:keepLines/>
      <w:tabs>
        <w:tab w:val="left" w:pos="2268"/>
      </w:tabs>
      <w:overflowPunct w:val="0"/>
      <w:autoSpaceDE w:val="0"/>
      <w:autoSpaceDN w:val="0"/>
      <w:adjustRightInd w:val="0"/>
      <w:spacing w:after="120"/>
      <w:ind w:left="709"/>
      <w:jc w:val="both"/>
      <w:textAlignment w:val="baseline"/>
    </w:pPr>
    <w:rPr>
      <w:rFonts w:ascii="Arial" w:hAnsi="Arial"/>
      <w:sz w:val="20"/>
      <w:szCs w:val="20"/>
      <w:lang w:eastAsia="en-US"/>
    </w:rPr>
  </w:style>
  <w:style w:type="paragraph" w:styleId="BodyTextIndent">
    <w:name w:val="Body Text Indent"/>
    <w:basedOn w:val="Normal"/>
    <w:link w:val="BodyTextIndentChar"/>
    <w:rsid w:val="00163CA5"/>
    <w:pPr>
      <w:keepLines/>
      <w:tabs>
        <w:tab w:val="left" w:pos="2268"/>
      </w:tabs>
      <w:overflowPunct w:val="0"/>
      <w:autoSpaceDE w:val="0"/>
      <w:autoSpaceDN w:val="0"/>
      <w:adjustRightInd w:val="0"/>
      <w:spacing w:after="120"/>
      <w:ind w:left="993"/>
      <w:jc w:val="both"/>
      <w:textAlignment w:val="baseline"/>
    </w:pPr>
    <w:rPr>
      <w:rFonts w:ascii="Arial" w:hAnsi="Arial"/>
      <w:sz w:val="20"/>
      <w:szCs w:val="20"/>
      <w:lang w:eastAsia="en-US"/>
    </w:rPr>
  </w:style>
  <w:style w:type="character" w:customStyle="1" w:styleId="BodyTextIndentChar">
    <w:name w:val="Body Text Indent Char"/>
    <w:basedOn w:val="DefaultParagraphFont"/>
    <w:link w:val="BodyTextIndent"/>
    <w:rsid w:val="00163CA5"/>
    <w:rPr>
      <w:rFonts w:ascii="Arial" w:hAnsi="Arial"/>
      <w:sz w:val="20"/>
      <w:szCs w:val="20"/>
      <w:lang w:eastAsia="en-US"/>
    </w:rPr>
  </w:style>
  <w:style w:type="paragraph" w:customStyle="1" w:styleId="dia">
    <w:name w:val="di(a)"/>
    <w:basedOn w:val="Normal"/>
    <w:locked/>
    <w:rsid w:val="00163CA5"/>
    <w:pPr>
      <w:keepLines/>
      <w:tabs>
        <w:tab w:val="num" w:pos="2552"/>
      </w:tabs>
      <w:overflowPunct w:val="0"/>
      <w:autoSpaceDE w:val="0"/>
      <w:autoSpaceDN w:val="0"/>
      <w:adjustRightInd w:val="0"/>
      <w:spacing w:after="120"/>
      <w:ind w:left="2552" w:hanging="567"/>
      <w:jc w:val="both"/>
      <w:textAlignment w:val="baseline"/>
    </w:pPr>
    <w:rPr>
      <w:rFonts w:ascii="Arial" w:hAnsi="Arial"/>
      <w:sz w:val="20"/>
      <w:szCs w:val="20"/>
      <w:lang w:eastAsia="en-US"/>
    </w:rPr>
  </w:style>
  <w:style w:type="paragraph" w:customStyle="1" w:styleId="dia3">
    <w:name w:val="dia3"/>
    <w:basedOn w:val="Normal"/>
    <w:locked/>
    <w:rsid w:val="00163CA5"/>
    <w:pPr>
      <w:keepLines/>
      <w:tabs>
        <w:tab w:val="num" w:pos="2268"/>
      </w:tabs>
      <w:overflowPunct w:val="0"/>
      <w:autoSpaceDE w:val="0"/>
      <w:autoSpaceDN w:val="0"/>
      <w:adjustRightInd w:val="0"/>
      <w:spacing w:after="120"/>
      <w:ind w:left="2268" w:hanging="567"/>
      <w:jc w:val="both"/>
      <w:textAlignment w:val="baseline"/>
    </w:pPr>
    <w:rPr>
      <w:rFonts w:ascii="Arial" w:hAnsi="Arial"/>
      <w:sz w:val="20"/>
      <w:szCs w:val="20"/>
      <w:lang w:eastAsia="en-US"/>
    </w:rPr>
  </w:style>
  <w:style w:type="paragraph" w:customStyle="1" w:styleId="dia4">
    <w:name w:val="dia4"/>
    <w:basedOn w:val="Normal"/>
    <w:locked/>
    <w:rsid w:val="00163CA5"/>
    <w:pPr>
      <w:keepLines/>
      <w:tabs>
        <w:tab w:val="num" w:pos="2268"/>
      </w:tabs>
      <w:overflowPunct w:val="0"/>
      <w:autoSpaceDE w:val="0"/>
      <w:autoSpaceDN w:val="0"/>
      <w:adjustRightInd w:val="0"/>
      <w:spacing w:after="120"/>
      <w:ind w:left="2268" w:hanging="567"/>
      <w:jc w:val="both"/>
      <w:textAlignment w:val="baseline"/>
    </w:pPr>
    <w:rPr>
      <w:rFonts w:ascii="Arial" w:hAnsi="Arial"/>
      <w:sz w:val="20"/>
      <w:szCs w:val="20"/>
      <w:lang w:eastAsia="en-US"/>
    </w:rPr>
  </w:style>
  <w:style w:type="paragraph" w:styleId="E-mailSignature">
    <w:name w:val="E-mail Signature"/>
    <w:basedOn w:val="Normal"/>
    <w:link w:val="E-mailSignatureChar"/>
    <w:rsid w:val="00163CA5"/>
    <w:pPr>
      <w:keepLines/>
      <w:tabs>
        <w:tab w:val="left" w:pos="2268"/>
      </w:tabs>
      <w:overflowPunct w:val="0"/>
      <w:autoSpaceDE w:val="0"/>
      <w:autoSpaceDN w:val="0"/>
      <w:adjustRightInd w:val="0"/>
      <w:spacing w:after="120"/>
      <w:ind w:left="994"/>
      <w:jc w:val="both"/>
      <w:textAlignment w:val="baseline"/>
    </w:pPr>
    <w:rPr>
      <w:rFonts w:ascii="Arial" w:hAnsi="Arial"/>
      <w:sz w:val="20"/>
      <w:szCs w:val="20"/>
      <w:lang w:eastAsia="en-US"/>
    </w:rPr>
  </w:style>
  <w:style w:type="character" w:customStyle="1" w:styleId="E-mailSignatureChar">
    <w:name w:val="E-mail Signature Char"/>
    <w:basedOn w:val="DefaultParagraphFont"/>
    <w:link w:val="E-mailSignature"/>
    <w:rsid w:val="00163CA5"/>
    <w:rPr>
      <w:rFonts w:ascii="Arial" w:hAnsi="Arial"/>
      <w:sz w:val="20"/>
      <w:szCs w:val="20"/>
      <w:lang w:eastAsia="en-US"/>
    </w:rPr>
  </w:style>
  <w:style w:type="paragraph" w:customStyle="1" w:styleId="extraclauses">
    <w:name w:val="extra_clauses"/>
    <w:basedOn w:val="Normal"/>
    <w:next w:val="Normal"/>
    <w:rsid w:val="00163CA5"/>
    <w:pPr>
      <w:keepLines/>
      <w:tabs>
        <w:tab w:val="left" w:pos="2268"/>
      </w:tabs>
      <w:overflowPunct w:val="0"/>
      <w:autoSpaceDE w:val="0"/>
      <w:autoSpaceDN w:val="0"/>
      <w:adjustRightInd w:val="0"/>
      <w:spacing w:after="120"/>
      <w:ind w:left="994"/>
      <w:jc w:val="both"/>
      <w:textAlignment w:val="baseline"/>
    </w:pPr>
    <w:rPr>
      <w:rFonts w:ascii="Arial" w:hAnsi="Arial"/>
      <w:sz w:val="20"/>
      <w:szCs w:val="20"/>
      <w:lang w:eastAsia="en-US"/>
    </w:rPr>
  </w:style>
  <w:style w:type="character" w:styleId="FollowedHyperlink">
    <w:name w:val="FollowedHyperlink"/>
    <w:rsid w:val="00163CA5"/>
    <w:rPr>
      <w:color w:val="800080"/>
      <w:u w:val="single"/>
    </w:rPr>
  </w:style>
  <w:style w:type="paragraph" w:customStyle="1" w:styleId="footnote">
    <w:name w:val="footnote"/>
    <w:basedOn w:val="Normal"/>
    <w:rsid w:val="00163CA5"/>
    <w:pPr>
      <w:keepLines/>
      <w:tabs>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eastAsia="en-US"/>
    </w:rPr>
  </w:style>
  <w:style w:type="character" w:customStyle="1" w:styleId="FootnoteCharacters">
    <w:name w:val="Footnote Characters"/>
    <w:rsid w:val="00163CA5"/>
    <w:rPr>
      <w:bCs/>
      <w:smallCaps/>
      <w:vertAlign w:val="superscript"/>
    </w:rPr>
  </w:style>
  <w:style w:type="paragraph" w:customStyle="1" w:styleId="footnoteseparator">
    <w:name w:val="footnote separator"/>
    <w:basedOn w:val="Normal"/>
    <w:rsid w:val="00163CA5"/>
    <w:pPr>
      <w:keepLines/>
      <w:tabs>
        <w:tab w:val="left" w:pos="2268"/>
      </w:tabs>
      <w:overflowPunct w:val="0"/>
      <w:autoSpaceDE w:val="0"/>
      <w:autoSpaceDN w:val="0"/>
      <w:adjustRightInd w:val="0"/>
      <w:spacing w:after="120"/>
      <w:ind w:left="994"/>
      <w:jc w:val="both"/>
      <w:textAlignment w:val="baseline"/>
    </w:pPr>
    <w:rPr>
      <w:rFonts w:ascii="Arial" w:hAnsi="Arial"/>
      <w:vanish/>
      <w:color w:val="000080"/>
      <w:sz w:val="20"/>
      <w:szCs w:val="20"/>
      <w:lang w:eastAsia="en-US"/>
    </w:rPr>
  </w:style>
  <w:style w:type="paragraph" w:customStyle="1" w:styleId="heading">
    <w:name w:val="heading"/>
    <w:basedOn w:val="Normal"/>
    <w:next w:val="Heading1"/>
    <w:locked/>
    <w:rsid w:val="00163CA5"/>
    <w:pPr>
      <w:keepLines/>
      <w:tabs>
        <w:tab w:val="left" w:pos="2268"/>
      </w:tabs>
      <w:overflowPunct w:val="0"/>
      <w:autoSpaceDE w:val="0"/>
      <w:autoSpaceDN w:val="0"/>
      <w:adjustRightInd w:val="0"/>
      <w:spacing w:after="720"/>
      <w:ind w:left="6096" w:hanging="6096"/>
      <w:textAlignment w:val="baseline"/>
    </w:pPr>
    <w:rPr>
      <w:rFonts w:ascii="Arial" w:hAnsi="Arial"/>
      <w:color w:val="000080"/>
      <w:sz w:val="20"/>
      <w:szCs w:val="20"/>
      <w:lang w:eastAsia="en-US"/>
    </w:rPr>
  </w:style>
  <w:style w:type="paragraph" w:customStyle="1" w:styleId="Left">
    <w:name w:val="Left"/>
    <w:basedOn w:val="Normal"/>
    <w:rsid w:val="00163CA5"/>
    <w:pPr>
      <w:keepLines/>
      <w:tabs>
        <w:tab w:val="left" w:pos="1701"/>
        <w:tab w:val="left" w:pos="2268"/>
      </w:tabs>
      <w:overflowPunct w:val="0"/>
      <w:autoSpaceDE w:val="0"/>
      <w:autoSpaceDN w:val="0"/>
      <w:adjustRightInd w:val="0"/>
      <w:spacing w:after="120"/>
      <w:ind w:left="992"/>
      <w:textAlignment w:val="baseline"/>
    </w:pPr>
    <w:rPr>
      <w:rFonts w:ascii="Arial" w:hAnsi="Arial"/>
      <w:color w:val="000080"/>
      <w:sz w:val="20"/>
      <w:szCs w:val="20"/>
      <w:lang w:eastAsia="en-US"/>
    </w:rPr>
  </w:style>
  <w:style w:type="paragraph" w:styleId="ListBullet">
    <w:name w:val="List Bullet"/>
    <w:basedOn w:val="Normal"/>
    <w:autoRedefine/>
    <w:rsid w:val="00163CA5"/>
    <w:pPr>
      <w:tabs>
        <w:tab w:val="num" w:pos="360"/>
      </w:tabs>
      <w:ind w:left="360" w:hanging="360"/>
    </w:pPr>
    <w:rPr>
      <w:rFonts w:ascii="Arial" w:hAnsi="Arial"/>
      <w:sz w:val="24"/>
      <w:szCs w:val="24"/>
      <w:lang w:eastAsia="en-US"/>
    </w:rPr>
  </w:style>
  <w:style w:type="paragraph" w:styleId="NormalIndent">
    <w:name w:val="Normal Indent"/>
    <w:basedOn w:val="Normal"/>
    <w:link w:val="NormalIndentChar"/>
    <w:rsid w:val="00163CA5"/>
    <w:pPr>
      <w:keepLines/>
      <w:tabs>
        <w:tab w:val="left" w:pos="2268"/>
      </w:tabs>
      <w:overflowPunct w:val="0"/>
      <w:autoSpaceDE w:val="0"/>
      <w:autoSpaceDN w:val="0"/>
      <w:adjustRightInd w:val="0"/>
      <w:spacing w:after="120"/>
      <w:jc w:val="both"/>
      <w:textAlignment w:val="baseline"/>
    </w:pPr>
    <w:rPr>
      <w:rFonts w:ascii="Arial" w:hAnsi="Arial"/>
      <w:sz w:val="20"/>
      <w:szCs w:val="20"/>
      <w:lang w:eastAsia="en-US"/>
    </w:rPr>
  </w:style>
  <w:style w:type="character" w:customStyle="1" w:styleId="NormalIndentChar">
    <w:name w:val="Normal Indent Char"/>
    <w:link w:val="NormalIndent"/>
    <w:rsid w:val="00163CA5"/>
    <w:rPr>
      <w:rFonts w:ascii="Arial" w:hAnsi="Arial"/>
      <w:sz w:val="20"/>
      <w:szCs w:val="20"/>
      <w:lang w:eastAsia="en-US"/>
    </w:rPr>
  </w:style>
  <w:style w:type="paragraph" w:customStyle="1" w:styleId="nii">
    <w:name w:val="ni(i)"/>
    <w:basedOn w:val="NormalIndent"/>
    <w:locked/>
    <w:rsid w:val="00163CA5"/>
    <w:pPr>
      <w:tabs>
        <w:tab w:val="num" w:pos="360"/>
      </w:tabs>
    </w:pPr>
  </w:style>
  <w:style w:type="paragraph" w:customStyle="1" w:styleId="nia">
    <w:name w:val="ni(a)"/>
    <w:basedOn w:val="nii"/>
    <w:locked/>
    <w:rsid w:val="00163CA5"/>
  </w:style>
  <w:style w:type="paragraph" w:customStyle="1" w:styleId="ni2">
    <w:name w:val="ni2"/>
    <w:basedOn w:val="Normal"/>
    <w:locked/>
    <w:rsid w:val="00163CA5"/>
    <w:pPr>
      <w:keepLines/>
      <w:tabs>
        <w:tab w:val="num" w:pos="1701"/>
        <w:tab w:val="left" w:pos="2268"/>
      </w:tabs>
      <w:overflowPunct w:val="0"/>
      <w:autoSpaceDE w:val="0"/>
      <w:autoSpaceDN w:val="0"/>
      <w:adjustRightInd w:val="0"/>
      <w:spacing w:after="120"/>
      <w:ind w:left="1701" w:hanging="709"/>
      <w:jc w:val="both"/>
      <w:textAlignment w:val="baseline"/>
    </w:pPr>
    <w:rPr>
      <w:rFonts w:ascii="Arial" w:hAnsi="Arial"/>
      <w:sz w:val="20"/>
      <w:szCs w:val="20"/>
      <w:lang w:eastAsia="en-US"/>
    </w:rPr>
  </w:style>
  <w:style w:type="paragraph" w:customStyle="1" w:styleId="ni3">
    <w:name w:val="ni3"/>
    <w:basedOn w:val="NormalIndent"/>
    <w:locked/>
    <w:rsid w:val="00163CA5"/>
    <w:pPr>
      <w:tabs>
        <w:tab w:val="clear" w:pos="2268"/>
        <w:tab w:val="num" w:pos="360"/>
      </w:tabs>
    </w:pPr>
  </w:style>
  <w:style w:type="paragraph" w:customStyle="1" w:styleId="ni4">
    <w:name w:val="ni4"/>
    <w:basedOn w:val="NormalIndent"/>
    <w:locked/>
    <w:rsid w:val="00163CA5"/>
    <w:pPr>
      <w:tabs>
        <w:tab w:val="num" w:pos="360"/>
      </w:tabs>
    </w:pPr>
  </w:style>
  <w:style w:type="paragraph" w:customStyle="1" w:styleId="numberedparagraph">
    <w:name w:val="numbered_paragraph"/>
    <w:locked/>
    <w:rsid w:val="00163CA5"/>
    <w:pPr>
      <w:tabs>
        <w:tab w:val="num" w:pos="992"/>
      </w:tabs>
      <w:ind w:left="992" w:hanging="708"/>
    </w:pPr>
    <w:rPr>
      <w:rFonts w:ascii="Arial" w:hAnsi="Arial"/>
      <w:sz w:val="20"/>
      <w:szCs w:val="20"/>
      <w:lang w:eastAsia="en-US"/>
    </w:rPr>
  </w:style>
  <w:style w:type="paragraph" w:customStyle="1" w:styleId="numberedindent">
    <w:name w:val="numberedindent"/>
    <w:basedOn w:val="Normal"/>
    <w:locked/>
    <w:rsid w:val="00163CA5"/>
    <w:pPr>
      <w:keepLines/>
      <w:overflowPunct w:val="0"/>
      <w:autoSpaceDE w:val="0"/>
      <w:autoSpaceDN w:val="0"/>
      <w:adjustRightInd w:val="0"/>
      <w:spacing w:after="120"/>
      <w:ind w:hanging="555"/>
      <w:jc w:val="both"/>
      <w:textAlignment w:val="baseline"/>
    </w:pPr>
    <w:rPr>
      <w:rFonts w:ascii="Arial" w:hAnsi="Arial"/>
      <w:sz w:val="20"/>
      <w:szCs w:val="20"/>
      <w:lang w:eastAsia="en-US"/>
    </w:rPr>
  </w:style>
  <w:style w:type="character" w:styleId="PageNumber">
    <w:name w:val="page number"/>
    <w:basedOn w:val="DefaultParagraphFont"/>
    <w:rsid w:val="00163CA5"/>
  </w:style>
  <w:style w:type="paragraph" w:customStyle="1" w:styleId="para1">
    <w:name w:val="para (1)"/>
    <w:locked/>
    <w:rsid w:val="00163CA5"/>
    <w:pPr>
      <w:tabs>
        <w:tab w:val="num" w:pos="992"/>
      </w:tabs>
      <w:spacing w:after="120"/>
      <w:ind w:left="993" w:hanging="709"/>
    </w:pPr>
    <w:rPr>
      <w:rFonts w:ascii="Arial" w:hAnsi="Arial"/>
      <w:sz w:val="20"/>
      <w:szCs w:val="20"/>
      <w:lang w:eastAsia="en-US"/>
    </w:rPr>
  </w:style>
  <w:style w:type="paragraph" w:customStyle="1" w:styleId="preamble">
    <w:name w:val="preamble"/>
    <w:rsid w:val="00163CA5"/>
    <w:pPr>
      <w:tabs>
        <w:tab w:val="left" w:pos="567"/>
      </w:tabs>
      <w:spacing w:after="120"/>
      <w:ind w:left="567" w:hanging="567"/>
    </w:pPr>
    <w:rPr>
      <w:rFonts w:ascii="Arial" w:hAnsi="Arial"/>
      <w:sz w:val="20"/>
      <w:szCs w:val="20"/>
      <w:lang w:eastAsia="en-US"/>
    </w:rPr>
  </w:style>
  <w:style w:type="paragraph" w:customStyle="1" w:styleId="schedpara">
    <w:name w:val="schedpara"/>
    <w:basedOn w:val="Normal"/>
    <w:next w:val="Normal"/>
    <w:locked/>
    <w:rsid w:val="00163CA5"/>
    <w:pPr>
      <w:keepLines/>
      <w:tabs>
        <w:tab w:val="num" w:pos="586"/>
      </w:tabs>
      <w:overflowPunct w:val="0"/>
      <w:autoSpaceDE w:val="0"/>
      <w:autoSpaceDN w:val="0"/>
      <w:adjustRightInd w:val="0"/>
      <w:spacing w:after="120"/>
      <w:ind w:left="586" w:hanging="425"/>
      <w:jc w:val="both"/>
      <w:textAlignment w:val="baseline"/>
      <w:outlineLvl w:val="2"/>
    </w:pPr>
    <w:rPr>
      <w:rFonts w:ascii="Arial" w:hAnsi="Arial"/>
      <w:b/>
      <w:bCs/>
      <w:noProof/>
      <w:sz w:val="20"/>
      <w:szCs w:val="20"/>
      <w:lang w:eastAsia="en-US"/>
    </w:rPr>
  </w:style>
  <w:style w:type="paragraph" w:customStyle="1" w:styleId="Schedule">
    <w:name w:val="Schedule"/>
    <w:basedOn w:val="Normal"/>
    <w:next w:val="Normal"/>
    <w:rsid w:val="00163CA5"/>
    <w:pPr>
      <w:keepLines/>
      <w:overflowPunct w:val="0"/>
      <w:autoSpaceDE w:val="0"/>
      <w:autoSpaceDN w:val="0"/>
      <w:adjustRightInd w:val="0"/>
      <w:spacing w:after="120"/>
      <w:ind w:left="5103"/>
      <w:jc w:val="right"/>
      <w:textAlignment w:val="baseline"/>
      <w:outlineLvl w:val="0"/>
    </w:pPr>
    <w:rPr>
      <w:rFonts w:ascii="Arial" w:hAnsi="Arial"/>
      <w:b/>
      <w:sz w:val="20"/>
      <w:szCs w:val="20"/>
      <w:lang w:val="en-US" w:eastAsia="en-US"/>
    </w:rPr>
  </w:style>
  <w:style w:type="paragraph" w:customStyle="1" w:styleId="subschedule">
    <w:name w:val="subschedule"/>
    <w:basedOn w:val="Heading9"/>
    <w:rsid w:val="00163CA5"/>
  </w:style>
  <w:style w:type="paragraph" w:styleId="TOC1">
    <w:name w:val="toc 1"/>
    <w:basedOn w:val="Normal"/>
    <w:next w:val="Normal"/>
    <w:autoRedefine/>
    <w:semiHidden/>
    <w:rsid w:val="00163CA5"/>
    <w:pPr>
      <w:keepLines/>
      <w:overflowPunct w:val="0"/>
      <w:autoSpaceDE w:val="0"/>
      <w:autoSpaceDN w:val="0"/>
      <w:adjustRightInd w:val="0"/>
      <w:spacing w:before="120" w:after="120"/>
      <w:textAlignment w:val="baseline"/>
    </w:pPr>
    <w:rPr>
      <w:rFonts w:ascii="Arial" w:hAnsi="Arial"/>
      <w:b/>
      <w:bCs/>
      <w:caps/>
      <w:sz w:val="20"/>
      <w:szCs w:val="20"/>
      <w:lang w:eastAsia="en-US"/>
    </w:rPr>
  </w:style>
  <w:style w:type="paragraph" w:styleId="TOC2">
    <w:name w:val="toc 2"/>
    <w:basedOn w:val="Normal"/>
    <w:next w:val="Normal"/>
    <w:autoRedefine/>
    <w:semiHidden/>
    <w:rsid w:val="00163CA5"/>
    <w:pPr>
      <w:keepLines/>
      <w:overflowPunct w:val="0"/>
      <w:autoSpaceDE w:val="0"/>
      <w:autoSpaceDN w:val="0"/>
      <w:adjustRightInd w:val="0"/>
      <w:ind w:left="200"/>
      <w:textAlignment w:val="baseline"/>
    </w:pPr>
    <w:rPr>
      <w:rFonts w:ascii="Arial" w:hAnsi="Arial"/>
      <w:smallCaps/>
      <w:sz w:val="20"/>
      <w:szCs w:val="20"/>
      <w:lang w:eastAsia="en-US"/>
    </w:rPr>
  </w:style>
  <w:style w:type="paragraph" w:customStyle="1" w:styleId="secondindentlettered">
    <w:name w:val="second indent lettered"/>
    <w:basedOn w:val="Normal"/>
    <w:locked/>
    <w:rsid w:val="00163CA5"/>
    <w:pPr>
      <w:keepLines/>
      <w:tabs>
        <w:tab w:val="num" w:pos="2268"/>
      </w:tabs>
      <w:overflowPunct w:val="0"/>
      <w:autoSpaceDE w:val="0"/>
      <w:autoSpaceDN w:val="0"/>
      <w:adjustRightInd w:val="0"/>
      <w:spacing w:after="120"/>
      <w:ind w:left="2268" w:hanging="567"/>
      <w:jc w:val="both"/>
      <w:textAlignment w:val="baseline"/>
    </w:pPr>
    <w:rPr>
      <w:rFonts w:ascii="Arial" w:hAnsi="Arial"/>
      <w:sz w:val="20"/>
      <w:szCs w:val="20"/>
      <w:lang w:eastAsia="en-US"/>
    </w:rPr>
  </w:style>
  <w:style w:type="paragraph" w:customStyle="1" w:styleId="letteredsecondindent">
    <w:name w:val="letteredsecondindent"/>
    <w:basedOn w:val="Normal"/>
    <w:locked/>
    <w:rsid w:val="00163CA5"/>
    <w:pPr>
      <w:keepLines/>
      <w:tabs>
        <w:tab w:val="num" w:pos="2268"/>
        <w:tab w:val="num" w:pos="2552"/>
      </w:tabs>
      <w:overflowPunct w:val="0"/>
      <w:autoSpaceDE w:val="0"/>
      <w:autoSpaceDN w:val="0"/>
      <w:adjustRightInd w:val="0"/>
      <w:spacing w:after="120"/>
      <w:ind w:left="2268" w:hanging="567"/>
      <w:jc w:val="both"/>
      <w:textAlignment w:val="baseline"/>
    </w:pPr>
    <w:rPr>
      <w:rFonts w:ascii="Arial" w:hAnsi="Arial"/>
      <w:sz w:val="20"/>
      <w:szCs w:val="20"/>
      <w:lang w:eastAsia="en-US"/>
    </w:rPr>
  </w:style>
  <w:style w:type="paragraph" w:customStyle="1" w:styleId="schedint">
    <w:name w:val="schedint"/>
    <w:basedOn w:val="Heading5"/>
    <w:locked/>
    <w:rsid w:val="00163CA5"/>
    <w:pPr>
      <w:keepLines/>
      <w:tabs>
        <w:tab w:val="left" w:pos="425"/>
        <w:tab w:val="num" w:pos="1306"/>
        <w:tab w:val="left" w:pos="1843"/>
        <w:tab w:val="left" w:pos="2268"/>
      </w:tabs>
      <w:overflowPunct w:val="0"/>
      <w:autoSpaceDE w:val="0"/>
      <w:autoSpaceDN w:val="0"/>
      <w:adjustRightInd w:val="0"/>
      <w:spacing w:after="120"/>
      <w:ind w:left="1153" w:hanging="567"/>
      <w:jc w:val="both"/>
      <w:textAlignment w:val="baseline"/>
    </w:pPr>
    <w:rPr>
      <w:rFonts w:ascii="Arial" w:hAnsi="Arial"/>
      <w:color w:val="auto"/>
      <w:sz w:val="20"/>
      <w:szCs w:val="20"/>
      <w:lang w:eastAsia="en-US"/>
    </w:rPr>
  </w:style>
  <w:style w:type="paragraph" w:customStyle="1" w:styleId="schedsubpara">
    <w:name w:val="schedsubpara"/>
    <w:basedOn w:val="Normal"/>
    <w:locked/>
    <w:rsid w:val="00163CA5"/>
    <w:pPr>
      <w:tabs>
        <w:tab w:val="num" w:pos="1440"/>
        <w:tab w:val="left" w:pos="1701"/>
      </w:tabs>
      <w:overflowPunct w:val="0"/>
      <w:autoSpaceDE w:val="0"/>
      <w:autoSpaceDN w:val="0"/>
      <w:adjustRightInd w:val="0"/>
      <w:spacing w:after="120"/>
      <w:ind w:left="1440" w:hanging="360"/>
      <w:jc w:val="both"/>
      <w:textAlignment w:val="baseline"/>
    </w:pPr>
    <w:rPr>
      <w:rFonts w:ascii="Arial" w:hAnsi="Arial"/>
      <w:sz w:val="20"/>
      <w:szCs w:val="20"/>
      <w:lang w:eastAsia="en-US"/>
    </w:rPr>
  </w:style>
  <w:style w:type="paragraph" w:customStyle="1" w:styleId="zzz">
    <w:name w:val="zzz"/>
    <w:basedOn w:val="Normal"/>
    <w:next w:val="Normal"/>
    <w:locked/>
    <w:rsid w:val="00163CA5"/>
    <w:pPr>
      <w:keepLines/>
      <w:overflowPunct w:val="0"/>
      <w:autoSpaceDE w:val="0"/>
      <w:autoSpaceDN w:val="0"/>
      <w:adjustRightInd w:val="0"/>
      <w:jc w:val="both"/>
      <w:textAlignment w:val="baseline"/>
    </w:pPr>
    <w:rPr>
      <w:rFonts w:ascii="Arial" w:hAnsi="Arial"/>
      <w:sz w:val="20"/>
      <w:szCs w:val="20"/>
      <w:lang w:eastAsia="en-US"/>
    </w:rPr>
  </w:style>
  <w:style w:type="paragraph" w:styleId="BodyTextIndent2">
    <w:name w:val="Body Text Indent 2"/>
    <w:basedOn w:val="Normal"/>
    <w:link w:val="BodyTextIndent2Char"/>
    <w:rsid w:val="00163CA5"/>
    <w:pPr>
      <w:keepNext/>
      <w:keepLines/>
      <w:tabs>
        <w:tab w:val="left" w:pos="2268"/>
      </w:tabs>
      <w:overflowPunct w:val="0"/>
      <w:autoSpaceDE w:val="0"/>
      <w:autoSpaceDN w:val="0"/>
      <w:adjustRightInd w:val="0"/>
      <w:spacing w:before="240"/>
      <w:ind w:left="567"/>
      <w:textAlignment w:val="baseline"/>
    </w:pPr>
    <w:rPr>
      <w:rFonts w:ascii="Arial" w:hAnsi="Arial"/>
      <w:sz w:val="20"/>
      <w:szCs w:val="20"/>
      <w:lang w:eastAsia="en-US"/>
    </w:rPr>
  </w:style>
  <w:style w:type="character" w:customStyle="1" w:styleId="BodyTextIndent2Char">
    <w:name w:val="Body Text Indent 2 Char"/>
    <w:basedOn w:val="DefaultParagraphFont"/>
    <w:link w:val="BodyTextIndent2"/>
    <w:rsid w:val="00163CA5"/>
    <w:rPr>
      <w:rFonts w:ascii="Arial" w:hAnsi="Arial"/>
      <w:sz w:val="20"/>
      <w:szCs w:val="20"/>
      <w:lang w:eastAsia="en-US"/>
    </w:rPr>
  </w:style>
  <w:style w:type="paragraph" w:styleId="BodyText2">
    <w:name w:val="Body Text 2"/>
    <w:basedOn w:val="Normal"/>
    <w:link w:val="BodyText2Char"/>
    <w:rsid w:val="00163CA5"/>
    <w:pPr>
      <w:widowControl w:val="0"/>
      <w:jc w:val="both"/>
    </w:pPr>
    <w:rPr>
      <w:rFonts w:ascii="Arial" w:hAnsi="Arial"/>
      <w:sz w:val="20"/>
      <w:szCs w:val="24"/>
      <w:lang w:val="en-US" w:eastAsia="en-US"/>
    </w:rPr>
  </w:style>
  <w:style w:type="character" w:customStyle="1" w:styleId="BodyText2Char">
    <w:name w:val="Body Text 2 Char"/>
    <w:basedOn w:val="DefaultParagraphFont"/>
    <w:link w:val="BodyText2"/>
    <w:rsid w:val="00163CA5"/>
    <w:rPr>
      <w:rFonts w:ascii="Arial" w:hAnsi="Arial"/>
      <w:sz w:val="20"/>
      <w:szCs w:val="24"/>
      <w:lang w:val="en-US" w:eastAsia="en-US"/>
    </w:rPr>
  </w:style>
  <w:style w:type="paragraph" w:styleId="BodyTextIndent3">
    <w:name w:val="Body Text Indent 3"/>
    <w:basedOn w:val="Normal"/>
    <w:link w:val="BodyTextIndent3Char"/>
    <w:rsid w:val="00163CA5"/>
    <w:pPr>
      <w:keepLines/>
      <w:tabs>
        <w:tab w:val="left" w:pos="3261"/>
      </w:tabs>
      <w:overflowPunct w:val="0"/>
      <w:autoSpaceDE w:val="0"/>
      <w:autoSpaceDN w:val="0"/>
      <w:adjustRightInd w:val="0"/>
      <w:spacing w:after="120"/>
      <w:ind w:left="3261" w:hanging="1276"/>
      <w:jc w:val="both"/>
      <w:textAlignment w:val="baseline"/>
    </w:pPr>
    <w:rPr>
      <w:rFonts w:ascii="Arial" w:hAnsi="Arial"/>
      <w:sz w:val="20"/>
      <w:szCs w:val="20"/>
      <w:lang w:eastAsia="en-US"/>
    </w:rPr>
  </w:style>
  <w:style w:type="character" w:customStyle="1" w:styleId="BodyTextIndent3Char">
    <w:name w:val="Body Text Indent 3 Char"/>
    <w:basedOn w:val="DefaultParagraphFont"/>
    <w:link w:val="BodyTextIndent3"/>
    <w:rsid w:val="00163CA5"/>
    <w:rPr>
      <w:rFonts w:ascii="Arial" w:hAnsi="Arial"/>
      <w:sz w:val="20"/>
      <w:szCs w:val="20"/>
      <w:lang w:eastAsia="en-US"/>
    </w:rPr>
  </w:style>
  <w:style w:type="paragraph" w:customStyle="1" w:styleId="bcparaai">
    <w:name w:val="bc para (a)(i)"/>
    <w:basedOn w:val="Normal"/>
    <w:locked/>
    <w:rsid w:val="00163CA5"/>
    <w:pPr>
      <w:spacing w:after="240"/>
      <w:ind w:left="2552" w:hanging="709"/>
      <w:jc w:val="both"/>
    </w:pPr>
    <w:rPr>
      <w:rFonts w:ascii="Arial" w:hAnsi="Arial"/>
      <w:bCs/>
      <w:sz w:val="20"/>
      <w:szCs w:val="20"/>
      <w:lang w:val="nl" w:eastAsia="en-US"/>
    </w:rPr>
  </w:style>
  <w:style w:type="paragraph" w:customStyle="1" w:styleId="PARA2">
    <w:name w:val="PARA2"/>
    <w:basedOn w:val="Normal"/>
    <w:locked/>
    <w:rsid w:val="00163CA5"/>
    <w:pPr>
      <w:tabs>
        <w:tab w:val="left" w:pos="2268"/>
      </w:tabs>
      <w:spacing w:after="120" w:line="240" w:lineRule="atLeast"/>
      <w:ind w:left="1418"/>
      <w:jc w:val="both"/>
    </w:pPr>
    <w:rPr>
      <w:rFonts w:ascii="Arial" w:hAnsi="Arial"/>
      <w:bCs/>
      <w:sz w:val="20"/>
      <w:szCs w:val="20"/>
      <w:lang w:eastAsia="en-US"/>
    </w:rPr>
  </w:style>
  <w:style w:type="paragraph" w:customStyle="1" w:styleId="PARA10">
    <w:name w:val="PARA1"/>
    <w:basedOn w:val="Normal"/>
    <w:locked/>
    <w:rsid w:val="00163CA5"/>
    <w:pPr>
      <w:keepLines/>
      <w:spacing w:before="120" w:after="120" w:line="240" w:lineRule="atLeast"/>
      <w:ind w:left="1418" w:hanging="596"/>
      <w:jc w:val="both"/>
    </w:pPr>
    <w:rPr>
      <w:rFonts w:ascii="elite" w:hAnsi="elite"/>
      <w:bCs/>
      <w:sz w:val="20"/>
      <w:szCs w:val="20"/>
      <w:lang w:eastAsia="en-US"/>
    </w:rPr>
  </w:style>
  <w:style w:type="character" w:styleId="Strong">
    <w:name w:val="Strong"/>
    <w:qFormat/>
    <w:rsid w:val="00163CA5"/>
    <w:rPr>
      <w:b/>
      <w:bCs/>
    </w:rPr>
  </w:style>
  <w:style w:type="paragraph" w:customStyle="1" w:styleId="head1line2">
    <w:name w:val="head1line2"/>
    <w:basedOn w:val="Normal"/>
    <w:locked/>
    <w:rsid w:val="00163CA5"/>
    <w:pPr>
      <w:keepNext/>
      <w:keepLines/>
      <w:overflowPunct w:val="0"/>
      <w:autoSpaceDE w:val="0"/>
      <w:autoSpaceDN w:val="0"/>
      <w:adjustRightInd w:val="0"/>
      <w:spacing w:after="120"/>
      <w:jc w:val="center"/>
      <w:textAlignment w:val="baseline"/>
      <w:outlineLvl w:val="0"/>
    </w:pPr>
    <w:rPr>
      <w:rFonts w:ascii="Arial" w:hAnsi="Arial"/>
      <w:b/>
      <w:bCs/>
      <w:sz w:val="20"/>
      <w:szCs w:val="20"/>
      <w:u w:val="single"/>
      <w:lang w:eastAsia="en-US"/>
    </w:rPr>
  </w:style>
  <w:style w:type="paragraph" w:customStyle="1" w:styleId="AODefHead">
    <w:name w:val="AODefHead"/>
    <w:basedOn w:val="Normal"/>
    <w:next w:val="AODefPara"/>
    <w:link w:val="AODefHeadChar"/>
    <w:locked/>
    <w:rsid w:val="00163CA5"/>
    <w:pPr>
      <w:spacing w:before="240" w:line="260" w:lineRule="atLeast"/>
      <w:ind w:left="720"/>
      <w:jc w:val="both"/>
      <w:outlineLvl w:val="5"/>
    </w:pPr>
    <w:rPr>
      <w:szCs w:val="20"/>
      <w:lang w:eastAsia="en-US"/>
    </w:rPr>
  </w:style>
  <w:style w:type="paragraph" w:customStyle="1" w:styleId="AODefPara">
    <w:name w:val="AODefPara"/>
    <w:basedOn w:val="AODefHead"/>
    <w:locked/>
    <w:rsid w:val="00163CA5"/>
    <w:pPr>
      <w:tabs>
        <w:tab w:val="num" w:pos="360"/>
        <w:tab w:val="num" w:pos="1935"/>
        <w:tab w:val="num" w:pos="2563"/>
        <w:tab w:val="num" w:pos="3474"/>
      </w:tabs>
      <w:ind w:left="1935" w:hanging="360"/>
      <w:outlineLvl w:val="6"/>
    </w:pPr>
  </w:style>
  <w:style w:type="character" w:customStyle="1" w:styleId="AODefHeadChar">
    <w:name w:val="AODefHead Char"/>
    <w:link w:val="AODefHead"/>
    <w:rsid w:val="00163CA5"/>
    <w:rPr>
      <w:szCs w:val="20"/>
      <w:lang w:eastAsia="en-US"/>
    </w:rPr>
  </w:style>
  <w:style w:type="paragraph" w:customStyle="1" w:styleId="bclastpara">
    <w:name w:val="bc last para"/>
    <w:basedOn w:val="Normal"/>
    <w:locked/>
    <w:rsid w:val="00163CA5"/>
    <w:pPr>
      <w:spacing w:after="480"/>
      <w:ind w:left="1134"/>
      <w:jc w:val="both"/>
    </w:pPr>
    <w:rPr>
      <w:rFonts w:ascii="Arial" w:hAnsi="Arial" w:cs="Arial"/>
      <w:sz w:val="20"/>
      <w:szCs w:val="20"/>
      <w:lang w:eastAsia="en-US"/>
    </w:rPr>
  </w:style>
  <w:style w:type="paragraph" w:customStyle="1" w:styleId="AODocTxt">
    <w:name w:val="AODocTxt"/>
    <w:basedOn w:val="Normal"/>
    <w:locked/>
    <w:rsid w:val="00163CA5"/>
    <w:pPr>
      <w:spacing w:before="240" w:line="260" w:lineRule="atLeast"/>
      <w:jc w:val="both"/>
    </w:pPr>
    <w:rPr>
      <w:rFonts w:eastAsia="SimSun"/>
      <w:lang w:eastAsia="en-US"/>
    </w:rPr>
  </w:style>
  <w:style w:type="paragraph" w:customStyle="1" w:styleId="AODocTxtL1">
    <w:name w:val="AODocTxtL1"/>
    <w:basedOn w:val="AODocTxt"/>
    <w:locked/>
    <w:rsid w:val="00163CA5"/>
    <w:pPr>
      <w:ind w:left="720"/>
    </w:pPr>
  </w:style>
  <w:style w:type="paragraph" w:customStyle="1" w:styleId="AODocTxtL2">
    <w:name w:val="AODocTxtL2"/>
    <w:basedOn w:val="AODocTxt"/>
    <w:locked/>
    <w:rsid w:val="00163CA5"/>
    <w:pPr>
      <w:ind w:left="1440"/>
    </w:pPr>
  </w:style>
  <w:style w:type="paragraph" w:customStyle="1" w:styleId="AODocTxtL3">
    <w:name w:val="AODocTxtL3"/>
    <w:basedOn w:val="AODocTxt"/>
    <w:locked/>
    <w:rsid w:val="00163CA5"/>
    <w:pPr>
      <w:ind w:left="2160"/>
    </w:pPr>
  </w:style>
  <w:style w:type="paragraph" w:customStyle="1" w:styleId="AODocTxtL4">
    <w:name w:val="AODocTxtL4"/>
    <w:basedOn w:val="AODocTxt"/>
    <w:locked/>
    <w:rsid w:val="00163CA5"/>
    <w:pPr>
      <w:ind w:left="2880"/>
    </w:pPr>
  </w:style>
  <w:style w:type="paragraph" w:customStyle="1" w:styleId="AODocTxtL5">
    <w:name w:val="AODocTxtL5"/>
    <w:basedOn w:val="AODocTxt"/>
    <w:locked/>
    <w:rsid w:val="00163CA5"/>
    <w:pPr>
      <w:ind w:left="3600"/>
    </w:pPr>
  </w:style>
  <w:style w:type="paragraph" w:customStyle="1" w:styleId="AODocTxtL6">
    <w:name w:val="AODocTxtL6"/>
    <w:basedOn w:val="AODocTxt"/>
    <w:locked/>
    <w:rsid w:val="00163CA5"/>
    <w:pPr>
      <w:ind w:left="4320"/>
    </w:pPr>
  </w:style>
  <w:style w:type="paragraph" w:customStyle="1" w:styleId="AODocTxtL7">
    <w:name w:val="AODocTxtL7"/>
    <w:basedOn w:val="AODocTxt"/>
    <w:locked/>
    <w:rsid w:val="00163CA5"/>
    <w:pPr>
      <w:ind w:left="5040"/>
    </w:pPr>
  </w:style>
  <w:style w:type="paragraph" w:customStyle="1" w:styleId="AODocTxtL8">
    <w:name w:val="AODocTxtL8"/>
    <w:basedOn w:val="AODocTxt"/>
    <w:locked/>
    <w:rsid w:val="00163CA5"/>
    <w:pPr>
      <w:ind w:left="5760"/>
    </w:pPr>
  </w:style>
  <w:style w:type="paragraph" w:customStyle="1" w:styleId="AOHead1">
    <w:name w:val="AOHead1"/>
    <w:basedOn w:val="Normal"/>
    <w:next w:val="AODocTxtL1"/>
    <w:locked/>
    <w:rsid w:val="00163CA5"/>
    <w:pPr>
      <w:keepNext/>
      <w:tabs>
        <w:tab w:val="num" w:pos="720"/>
      </w:tabs>
      <w:spacing w:before="240" w:line="260" w:lineRule="atLeast"/>
      <w:ind w:left="720" w:hanging="720"/>
      <w:jc w:val="both"/>
      <w:outlineLvl w:val="0"/>
    </w:pPr>
    <w:rPr>
      <w:rFonts w:eastAsia="SimSun"/>
      <w:b/>
      <w:caps/>
      <w:kern w:val="28"/>
      <w:lang w:eastAsia="en-US"/>
    </w:rPr>
  </w:style>
  <w:style w:type="paragraph" w:customStyle="1" w:styleId="AOHead2">
    <w:name w:val="AOHead2"/>
    <w:basedOn w:val="Normal"/>
    <w:next w:val="AODocTxtL1"/>
    <w:locked/>
    <w:rsid w:val="00163CA5"/>
    <w:pPr>
      <w:keepNext/>
      <w:tabs>
        <w:tab w:val="num" w:pos="720"/>
      </w:tabs>
      <w:spacing w:before="240" w:line="260" w:lineRule="atLeast"/>
      <w:ind w:left="720" w:hanging="720"/>
      <w:jc w:val="both"/>
      <w:outlineLvl w:val="1"/>
    </w:pPr>
    <w:rPr>
      <w:rFonts w:eastAsia="SimSun"/>
      <w:b/>
      <w:lang w:eastAsia="en-US"/>
    </w:rPr>
  </w:style>
  <w:style w:type="paragraph" w:customStyle="1" w:styleId="AOHead3">
    <w:name w:val="AOHead3"/>
    <w:basedOn w:val="Normal"/>
    <w:next w:val="AODocTxtL2"/>
    <w:locked/>
    <w:rsid w:val="00163CA5"/>
    <w:pPr>
      <w:tabs>
        <w:tab w:val="num" w:pos="1440"/>
      </w:tabs>
      <w:spacing w:before="240" w:line="260" w:lineRule="atLeast"/>
      <w:ind w:left="1440" w:hanging="720"/>
      <w:jc w:val="both"/>
      <w:outlineLvl w:val="2"/>
    </w:pPr>
    <w:rPr>
      <w:rFonts w:eastAsia="SimSun"/>
      <w:lang w:eastAsia="en-US"/>
    </w:rPr>
  </w:style>
  <w:style w:type="paragraph" w:customStyle="1" w:styleId="AOHead4">
    <w:name w:val="AOHead4"/>
    <w:basedOn w:val="Normal"/>
    <w:next w:val="AODocTxtL3"/>
    <w:locked/>
    <w:rsid w:val="00163CA5"/>
    <w:pPr>
      <w:tabs>
        <w:tab w:val="num" w:pos="2160"/>
      </w:tabs>
      <w:spacing w:before="240" w:line="260" w:lineRule="atLeast"/>
      <w:ind w:left="2160" w:hanging="720"/>
      <w:jc w:val="both"/>
      <w:outlineLvl w:val="3"/>
    </w:pPr>
    <w:rPr>
      <w:rFonts w:eastAsia="SimSun"/>
      <w:lang w:eastAsia="en-US"/>
    </w:rPr>
  </w:style>
  <w:style w:type="paragraph" w:customStyle="1" w:styleId="AOHead5">
    <w:name w:val="AOHead5"/>
    <w:basedOn w:val="Normal"/>
    <w:next w:val="AODocTxtL4"/>
    <w:locked/>
    <w:rsid w:val="00163CA5"/>
    <w:pPr>
      <w:tabs>
        <w:tab w:val="num" w:pos="2880"/>
      </w:tabs>
      <w:spacing w:before="240" w:line="260" w:lineRule="atLeast"/>
      <w:ind w:left="2880" w:hanging="720"/>
      <w:jc w:val="both"/>
      <w:outlineLvl w:val="4"/>
    </w:pPr>
    <w:rPr>
      <w:rFonts w:eastAsia="SimSun"/>
      <w:lang w:eastAsia="en-US"/>
    </w:rPr>
  </w:style>
  <w:style w:type="paragraph" w:customStyle="1" w:styleId="AOHead6">
    <w:name w:val="AOHead6"/>
    <w:basedOn w:val="Normal"/>
    <w:next w:val="AODocTxtL5"/>
    <w:locked/>
    <w:rsid w:val="00163CA5"/>
    <w:pPr>
      <w:tabs>
        <w:tab w:val="num" w:pos="3600"/>
      </w:tabs>
      <w:spacing w:before="240" w:line="260" w:lineRule="atLeast"/>
      <w:ind w:left="3600" w:hanging="720"/>
      <w:jc w:val="both"/>
      <w:outlineLvl w:val="5"/>
    </w:pPr>
    <w:rPr>
      <w:rFonts w:eastAsia="SimSun"/>
      <w:lang w:eastAsia="en-US"/>
    </w:rPr>
  </w:style>
  <w:style w:type="paragraph" w:customStyle="1" w:styleId="AOAltHead3">
    <w:name w:val="AOAltHead3"/>
    <w:basedOn w:val="AOHead3"/>
    <w:next w:val="AODocTxtL1"/>
    <w:locked/>
    <w:rsid w:val="00163CA5"/>
    <w:pPr>
      <w:tabs>
        <w:tab w:val="clear" w:pos="1440"/>
      </w:tabs>
      <w:ind w:left="720"/>
    </w:pPr>
  </w:style>
  <w:style w:type="paragraph" w:customStyle="1" w:styleId="AOAltHead4">
    <w:name w:val="AOAltHead4"/>
    <w:basedOn w:val="AOHead4"/>
    <w:next w:val="AODocTxtL2"/>
    <w:locked/>
    <w:rsid w:val="00163CA5"/>
    <w:pPr>
      <w:tabs>
        <w:tab w:val="clear" w:pos="2160"/>
      </w:tabs>
      <w:ind w:left="1440"/>
    </w:pPr>
  </w:style>
  <w:style w:type="paragraph" w:customStyle="1" w:styleId="AOAltHead5">
    <w:name w:val="AOAltHead5"/>
    <w:basedOn w:val="AOHead5"/>
    <w:next w:val="AODocTxtL3"/>
    <w:locked/>
    <w:rsid w:val="00163CA5"/>
    <w:pPr>
      <w:tabs>
        <w:tab w:val="clear" w:pos="2880"/>
        <w:tab w:val="num" w:pos="1306"/>
      </w:tabs>
      <w:ind w:left="2160" w:hanging="567"/>
    </w:pPr>
  </w:style>
  <w:style w:type="paragraph" w:styleId="NormalWeb">
    <w:name w:val="Normal (Web)"/>
    <w:basedOn w:val="Normal"/>
    <w:rsid w:val="00163CA5"/>
    <w:pPr>
      <w:spacing w:before="100" w:beforeAutospacing="1" w:after="100" w:afterAutospacing="1"/>
    </w:pPr>
    <w:rPr>
      <w:color w:val="000000"/>
      <w:sz w:val="24"/>
      <w:szCs w:val="24"/>
      <w:lang w:val="en-US" w:eastAsia="en-US"/>
    </w:rPr>
  </w:style>
  <w:style w:type="paragraph" w:customStyle="1" w:styleId="PARA">
    <w:name w:val="PARA"/>
    <w:basedOn w:val="Normal"/>
    <w:locked/>
    <w:rsid w:val="00163CA5"/>
    <w:pPr>
      <w:spacing w:line="240" w:lineRule="atLeast"/>
      <w:ind w:left="823"/>
      <w:jc w:val="both"/>
    </w:pPr>
    <w:rPr>
      <w:rFonts w:ascii="Arial" w:hAnsi="Arial"/>
      <w:sz w:val="20"/>
      <w:szCs w:val="20"/>
      <w:lang w:eastAsia="en-US"/>
    </w:rPr>
  </w:style>
  <w:style w:type="paragraph" w:customStyle="1" w:styleId="Style1">
    <w:name w:val="Style1"/>
    <w:rsid w:val="00163CA5"/>
    <w:rPr>
      <w:rFonts w:ascii="Arial" w:hAnsi="Arial"/>
      <w:sz w:val="20"/>
      <w:szCs w:val="20"/>
      <w:lang w:eastAsia="en-US"/>
    </w:rPr>
  </w:style>
  <w:style w:type="paragraph" w:customStyle="1" w:styleId="StyleHanging050cm">
    <w:name w:val="Style Hanging:  0.50 cm"/>
    <w:basedOn w:val="Normal"/>
    <w:locked/>
    <w:rsid w:val="00163CA5"/>
    <w:pPr>
      <w:keepLines/>
      <w:tabs>
        <w:tab w:val="left" w:pos="2268"/>
      </w:tabs>
      <w:overflowPunct w:val="0"/>
      <w:autoSpaceDE w:val="0"/>
      <w:autoSpaceDN w:val="0"/>
      <w:adjustRightInd w:val="0"/>
      <w:spacing w:after="120"/>
      <w:ind w:left="992" w:hanging="425"/>
      <w:jc w:val="both"/>
      <w:textAlignment w:val="baseline"/>
    </w:pPr>
    <w:rPr>
      <w:rFonts w:ascii="Arial" w:hAnsi="Arial"/>
      <w:sz w:val="20"/>
      <w:szCs w:val="20"/>
      <w:lang w:eastAsia="en-US"/>
    </w:rPr>
  </w:style>
  <w:style w:type="paragraph" w:customStyle="1" w:styleId="Schedulesubheading">
    <w:name w:val="Schedule subheading"/>
    <w:basedOn w:val="Normal"/>
    <w:rsid w:val="00163CA5"/>
    <w:pPr>
      <w:keepLines/>
      <w:tabs>
        <w:tab w:val="left" w:pos="2268"/>
      </w:tabs>
      <w:overflowPunct w:val="0"/>
      <w:autoSpaceDE w:val="0"/>
      <w:autoSpaceDN w:val="0"/>
      <w:adjustRightInd w:val="0"/>
      <w:spacing w:after="120"/>
      <w:ind w:left="992"/>
      <w:jc w:val="center"/>
      <w:textAlignment w:val="baseline"/>
      <w:outlineLvl w:val="1"/>
    </w:pPr>
    <w:rPr>
      <w:rFonts w:ascii="Arial" w:hAnsi="Arial"/>
      <w:b/>
      <w:sz w:val="20"/>
      <w:szCs w:val="20"/>
      <w:u w:val="single"/>
      <w:lang w:eastAsia="en-US"/>
    </w:rPr>
  </w:style>
  <w:style w:type="paragraph" w:customStyle="1" w:styleId="StyleHeading1centered">
    <w:name w:val="Style Heading 1 + centered"/>
    <w:basedOn w:val="Heading1"/>
    <w:rsid w:val="00163CA5"/>
    <w:pPr>
      <w:keepNext/>
      <w:tabs>
        <w:tab w:val="left" w:pos="2268"/>
      </w:tabs>
      <w:overflowPunct w:val="0"/>
      <w:autoSpaceDE w:val="0"/>
      <w:autoSpaceDN w:val="0"/>
      <w:adjustRightInd w:val="0"/>
      <w:spacing w:before="120"/>
      <w:jc w:val="center"/>
      <w:textAlignment w:val="baseline"/>
    </w:pPr>
    <w:rPr>
      <w:rFonts w:ascii="Arial" w:hAnsi="Arial"/>
      <w:b/>
      <w:bCs/>
      <w:color w:val="auto"/>
      <w:sz w:val="20"/>
      <w:szCs w:val="20"/>
      <w:lang w:eastAsia="en-US"/>
    </w:rPr>
  </w:style>
  <w:style w:type="paragraph" w:customStyle="1" w:styleId="StyleStyleHeading1centered">
    <w:name w:val="Style Style Heading 1 + centered"/>
    <w:basedOn w:val="StyleHeading1centered"/>
    <w:next w:val="StyleHeading1centered"/>
    <w:autoRedefine/>
    <w:rsid w:val="00163CA5"/>
    <w:pPr>
      <w:framePr w:wrap="around" w:vAnchor="text" w:hAnchor="text" w:xAlign="center" w:y="1"/>
    </w:pPr>
  </w:style>
  <w:style w:type="paragraph" w:customStyle="1" w:styleId="Schedulesubheading2">
    <w:name w:val="Schedule subheading 2"/>
    <w:basedOn w:val="Schedulesubheading"/>
    <w:rsid w:val="00163CA5"/>
    <w:pPr>
      <w:outlineLvl w:val="2"/>
    </w:pPr>
  </w:style>
  <w:style w:type="paragraph" w:customStyle="1" w:styleId="StyleLeft1cm">
    <w:name w:val="Style Left:  1 cm"/>
    <w:basedOn w:val="Normal"/>
    <w:rsid w:val="00163CA5"/>
    <w:pPr>
      <w:keepLines/>
      <w:tabs>
        <w:tab w:val="left" w:pos="2268"/>
      </w:tabs>
      <w:overflowPunct w:val="0"/>
      <w:autoSpaceDE w:val="0"/>
      <w:autoSpaceDN w:val="0"/>
      <w:adjustRightInd w:val="0"/>
      <w:spacing w:after="120"/>
      <w:ind w:left="1134" w:hanging="567"/>
      <w:jc w:val="both"/>
      <w:textAlignment w:val="baseline"/>
    </w:pPr>
    <w:rPr>
      <w:rFonts w:ascii="Arial" w:hAnsi="Arial"/>
      <w:sz w:val="20"/>
      <w:szCs w:val="20"/>
      <w:lang w:eastAsia="en-US"/>
    </w:rPr>
  </w:style>
  <w:style w:type="paragraph" w:customStyle="1" w:styleId="StyleHeading3Justified">
    <w:name w:val="Style Heading 3 + Justified"/>
    <w:basedOn w:val="Heading3"/>
    <w:rsid w:val="00163CA5"/>
    <w:pPr>
      <w:keepNext/>
      <w:tabs>
        <w:tab w:val="left" w:pos="992"/>
        <w:tab w:val="left" w:pos="2268"/>
      </w:tabs>
      <w:overflowPunct w:val="0"/>
      <w:autoSpaceDE w:val="0"/>
      <w:autoSpaceDN w:val="0"/>
      <w:adjustRightInd w:val="0"/>
      <w:spacing w:after="120"/>
      <w:jc w:val="both"/>
      <w:textAlignment w:val="baseline"/>
    </w:pPr>
    <w:rPr>
      <w:rFonts w:ascii="Arial" w:hAnsi="Arial"/>
      <w:b/>
      <w:bCs/>
      <w:noProof/>
      <w:color w:val="auto"/>
      <w:sz w:val="20"/>
      <w:szCs w:val="20"/>
      <w:lang w:eastAsia="en-US"/>
    </w:rPr>
  </w:style>
  <w:style w:type="paragraph" w:customStyle="1" w:styleId="StyleHeading2Justified">
    <w:name w:val="Style Heading 2 + Justified"/>
    <w:basedOn w:val="Heading2"/>
    <w:rsid w:val="00163CA5"/>
    <w:pPr>
      <w:keepNext/>
      <w:tabs>
        <w:tab w:val="num" w:pos="992"/>
        <w:tab w:val="left" w:pos="2268"/>
      </w:tabs>
      <w:overflowPunct w:val="0"/>
      <w:autoSpaceDE w:val="0"/>
      <w:autoSpaceDN w:val="0"/>
      <w:adjustRightInd w:val="0"/>
      <w:spacing w:before="120" w:after="120"/>
      <w:jc w:val="both"/>
      <w:textAlignment w:val="baseline"/>
    </w:pPr>
    <w:rPr>
      <w:rFonts w:ascii="Arial" w:hAnsi="Arial"/>
      <w:b/>
      <w:bCs/>
      <w:noProof/>
      <w:color w:val="auto"/>
      <w:sz w:val="20"/>
      <w:szCs w:val="20"/>
      <w:u w:val="single"/>
      <w:lang w:eastAsia="en-US"/>
    </w:rPr>
  </w:style>
  <w:style w:type="paragraph" w:customStyle="1" w:styleId="StyleLeft25cm">
    <w:name w:val="Style Left:  2.5 cm"/>
    <w:basedOn w:val="Normal"/>
    <w:link w:val="StyleLeft25cmChar"/>
    <w:rsid w:val="00163CA5"/>
    <w:pPr>
      <w:keepLines/>
      <w:tabs>
        <w:tab w:val="left" w:pos="2268"/>
      </w:tabs>
      <w:overflowPunct w:val="0"/>
      <w:autoSpaceDE w:val="0"/>
      <w:autoSpaceDN w:val="0"/>
      <w:adjustRightInd w:val="0"/>
      <w:spacing w:after="120"/>
      <w:ind w:left="1843" w:hanging="425"/>
      <w:jc w:val="both"/>
      <w:textAlignment w:val="baseline"/>
    </w:pPr>
    <w:rPr>
      <w:rFonts w:ascii="Arial" w:hAnsi="Arial"/>
      <w:sz w:val="20"/>
      <w:szCs w:val="20"/>
      <w:lang w:eastAsia="en-US"/>
    </w:rPr>
  </w:style>
  <w:style w:type="character" w:customStyle="1" w:styleId="StyleLeft25cmChar">
    <w:name w:val="Style Left:  2.5 cm Char"/>
    <w:link w:val="StyleLeft25cm"/>
    <w:rsid w:val="00163CA5"/>
    <w:rPr>
      <w:rFonts w:ascii="Arial" w:hAnsi="Arial"/>
      <w:sz w:val="20"/>
      <w:szCs w:val="20"/>
      <w:lang w:eastAsia="en-US"/>
    </w:rPr>
  </w:style>
  <w:style w:type="paragraph" w:customStyle="1" w:styleId="101A1StyleHeading4">
    <w:name w:val="1.01(A)(1) Style Heading 4"/>
    <w:basedOn w:val="Normal"/>
    <w:rsid w:val="00163CA5"/>
    <w:pPr>
      <w:keepLines/>
      <w:tabs>
        <w:tab w:val="left" w:pos="2268"/>
      </w:tabs>
      <w:overflowPunct w:val="0"/>
      <w:autoSpaceDE w:val="0"/>
      <w:autoSpaceDN w:val="0"/>
      <w:adjustRightInd w:val="0"/>
      <w:spacing w:after="120"/>
      <w:ind w:left="992" w:hanging="992"/>
      <w:jc w:val="both"/>
      <w:textAlignment w:val="baseline"/>
    </w:pPr>
    <w:rPr>
      <w:rFonts w:ascii="Arial" w:hAnsi="Arial"/>
      <w:sz w:val="20"/>
      <w:szCs w:val="20"/>
      <w:lang w:eastAsia="en-US"/>
    </w:rPr>
  </w:style>
  <w:style w:type="paragraph" w:customStyle="1" w:styleId="StyleStyleHanging175cmAfter3pt">
    <w:name w:val="Style Style Hanging:  1.75 cm + After:  3 pt"/>
    <w:basedOn w:val="Normal"/>
    <w:locked/>
    <w:rsid w:val="00163CA5"/>
    <w:pPr>
      <w:keepLines/>
      <w:tabs>
        <w:tab w:val="left" w:pos="1559"/>
      </w:tabs>
      <w:overflowPunct w:val="0"/>
      <w:autoSpaceDE w:val="0"/>
      <w:autoSpaceDN w:val="0"/>
      <w:adjustRightInd w:val="0"/>
      <w:spacing w:after="60"/>
      <w:ind w:left="1417" w:hanging="425"/>
      <w:jc w:val="both"/>
      <w:textAlignment w:val="baseline"/>
    </w:pPr>
    <w:rPr>
      <w:rFonts w:ascii="Arial" w:hAnsi="Arial"/>
      <w:sz w:val="20"/>
      <w:szCs w:val="20"/>
      <w:lang w:eastAsia="en-US"/>
    </w:rPr>
  </w:style>
  <w:style w:type="paragraph" w:customStyle="1" w:styleId="StyleLeft175cm">
    <w:name w:val="Style Left:  1.75 cm"/>
    <w:basedOn w:val="Normal"/>
    <w:link w:val="StyleLeft175cmChar"/>
    <w:rsid w:val="00163CA5"/>
    <w:pPr>
      <w:keepLines/>
      <w:tabs>
        <w:tab w:val="left" w:pos="2268"/>
      </w:tabs>
      <w:overflowPunct w:val="0"/>
      <w:autoSpaceDE w:val="0"/>
      <w:autoSpaceDN w:val="0"/>
      <w:adjustRightInd w:val="0"/>
      <w:spacing w:after="120"/>
      <w:ind w:left="1417" w:hanging="425"/>
      <w:jc w:val="both"/>
      <w:textAlignment w:val="baseline"/>
    </w:pPr>
    <w:rPr>
      <w:rFonts w:ascii="Arial" w:hAnsi="Arial"/>
      <w:sz w:val="20"/>
      <w:szCs w:val="20"/>
      <w:lang w:eastAsia="en-US"/>
    </w:rPr>
  </w:style>
  <w:style w:type="character" w:customStyle="1" w:styleId="StyleLeft175cmChar">
    <w:name w:val="Style Left:  1.75 cm Char"/>
    <w:link w:val="StyleLeft175cm"/>
    <w:rsid w:val="00163CA5"/>
    <w:rPr>
      <w:rFonts w:ascii="Arial" w:hAnsi="Arial"/>
      <w:sz w:val="20"/>
      <w:szCs w:val="20"/>
      <w:lang w:eastAsia="en-US"/>
    </w:rPr>
  </w:style>
  <w:style w:type="paragraph" w:customStyle="1" w:styleId="text">
    <w:name w:val="text"/>
    <w:basedOn w:val="Normal"/>
    <w:rsid w:val="00163CA5"/>
    <w:pPr>
      <w:ind w:left="709"/>
      <w:jc w:val="both"/>
    </w:pPr>
    <w:rPr>
      <w:rFonts w:ascii="Arial" w:hAnsi="Arial"/>
      <w:sz w:val="20"/>
      <w:szCs w:val="20"/>
      <w:lang w:val="fr-FR" w:eastAsia="en-US"/>
    </w:rPr>
  </w:style>
  <w:style w:type="table" w:styleId="TableGrid">
    <w:name w:val="Table Grid"/>
    <w:basedOn w:val="TableNormal"/>
    <w:rsid w:val="00163CA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63CA5"/>
    <w:pPr>
      <w:autoSpaceDE w:val="0"/>
      <w:autoSpaceDN w:val="0"/>
      <w:adjustRightInd w:val="0"/>
    </w:pPr>
    <w:rPr>
      <w:rFonts w:ascii="Arial" w:hAnsi="Arial" w:cs="Arial"/>
      <w:color w:val="000000"/>
      <w:sz w:val="24"/>
      <w:szCs w:val="24"/>
    </w:rPr>
  </w:style>
  <w:style w:type="paragraph" w:customStyle="1" w:styleId="WHEREAS">
    <w:name w:val="WHEREAS"/>
    <w:basedOn w:val="Normal"/>
    <w:rsid w:val="00163CA5"/>
    <w:pPr>
      <w:spacing w:line="240" w:lineRule="atLeast"/>
      <w:ind w:left="567" w:hanging="567"/>
      <w:jc w:val="both"/>
    </w:pPr>
    <w:rPr>
      <w:rFonts w:ascii="Univers (WN)" w:hAnsi="Univers (WN)"/>
      <w:sz w:val="20"/>
      <w:szCs w:val="20"/>
      <w:lang w:eastAsia="en-US"/>
    </w:rPr>
  </w:style>
  <w:style w:type="paragraph" w:customStyle="1" w:styleId="para0">
    <w:name w:val="para"/>
    <w:basedOn w:val="Normal"/>
    <w:rsid w:val="00163CA5"/>
    <w:pPr>
      <w:spacing w:before="100" w:beforeAutospacing="1" w:after="100" w:afterAutospacing="1"/>
    </w:pPr>
    <w:rPr>
      <w:sz w:val="24"/>
      <w:szCs w:val="24"/>
      <w:lang w:val="en-US" w:eastAsia="en-US"/>
    </w:rPr>
  </w:style>
  <w:style w:type="paragraph" w:customStyle="1" w:styleId="Paragrapha">
    <w:name w:val="Paragraph (a)"/>
    <w:basedOn w:val="Normal"/>
    <w:rsid w:val="00163CA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jc w:val="both"/>
    </w:pPr>
    <w:rPr>
      <w:sz w:val="24"/>
      <w:szCs w:val="20"/>
      <w:lang w:eastAsia="en-US"/>
    </w:rPr>
  </w:style>
  <w:style w:type="character" w:styleId="Emphasis">
    <w:name w:val="Emphasis"/>
    <w:qFormat/>
    <w:rsid w:val="00163CA5"/>
    <w:rPr>
      <w:i/>
      <w:iCs/>
    </w:rPr>
  </w:style>
  <w:style w:type="paragraph" w:customStyle="1" w:styleId="NoIndentEIB">
    <w:name w:val="No Indent EIB"/>
    <w:basedOn w:val="Normal"/>
    <w:link w:val="NoIndentEIBChar"/>
    <w:qFormat/>
    <w:rsid w:val="00163CA5"/>
    <w:pPr>
      <w:keepLines/>
      <w:spacing w:after="120"/>
      <w:jc w:val="both"/>
    </w:pPr>
    <w:rPr>
      <w:rFonts w:ascii="Arial" w:hAnsi="Arial"/>
      <w:color w:val="000000"/>
      <w:sz w:val="20"/>
      <w:szCs w:val="20"/>
      <w:lang w:eastAsia="en-US"/>
    </w:rPr>
  </w:style>
  <w:style w:type="character" w:customStyle="1" w:styleId="NoIndentEIBChar">
    <w:name w:val="No Indent EIB Char"/>
    <w:basedOn w:val="DefaultParagraphFont"/>
    <w:link w:val="NoIndentEIB"/>
    <w:locked/>
    <w:rsid w:val="00163CA5"/>
    <w:rPr>
      <w:rFonts w:ascii="Arial" w:hAnsi="Arial"/>
      <w:color w:val="000000"/>
      <w:sz w:val="20"/>
      <w:szCs w:val="20"/>
      <w:lang w:eastAsia="en-US"/>
    </w:rPr>
  </w:style>
  <w:style w:type="character" w:customStyle="1" w:styleId="ListParagraphChar">
    <w:name w:val="List Paragraph Char"/>
    <w:aliases w:val="2 Char,Bullet 1 Char,Bullet Points Char,Colorful List - Accent 11 Char,Dot pt Char,F5 List Paragraph Char,Indicator Text Char,List Paragraph Char Char Char Char,List Paragraph1 Char,List Paragraph2 Char,Loendi lõik Char"/>
    <w:link w:val="ListParagraph"/>
    <w:uiPriority w:val="34"/>
    <w:qFormat/>
    <w:locked/>
    <w:rsid w:val="00163CA5"/>
  </w:style>
  <w:style w:type="character" w:customStyle="1" w:styleId="BoldEIB">
    <w:name w:val="Bold EIB"/>
    <w:basedOn w:val="DefaultParagraphFont"/>
    <w:uiPriority w:val="1"/>
    <w:qFormat/>
    <w:rsid w:val="00163CA5"/>
    <w:rPr>
      <w:rFonts w:ascii="Arial" w:hAnsi="Arial" w:cs="Times New Roman"/>
      <w:b/>
      <w:sz w:val="20"/>
      <w:lang w:val="en-GB"/>
    </w:rPr>
  </w:style>
  <w:style w:type="character" w:customStyle="1" w:styleId="71">
    <w:name w:val="Заглавие 7 Знак1"/>
    <w:basedOn w:val="DefaultParagraphFont"/>
    <w:uiPriority w:val="9"/>
    <w:semiHidden/>
    <w:rsid w:val="00163CA5"/>
    <w:rPr>
      <w:rFonts w:asciiTheme="majorHAnsi" w:eastAsiaTheme="majorEastAsia" w:hAnsiTheme="majorHAnsi" w:cstheme="majorBidi"/>
      <w:i/>
      <w:iCs/>
      <w:color w:val="0A2F40" w:themeColor="accent1" w:themeShade="7F"/>
    </w:rPr>
  </w:style>
  <w:style w:type="character" w:customStyle="1" w:styleId="810">
    <w:name w:val="Заглавие 8 Знак1"/>
    <w:basedOn w:val="DefaultParagraphFont"/>
    <w:uiPriority w:val="9"/>
    <w:semiHidden/>
    <w:rsid w:val="00163CA5"/>
    <w:rPr>
      <w:rFonts w:asciiTheme="majorHAnsi" w:eastAsiaTheme="majorEastAsia" w:hAnsiTheme="majorHAnsi" w:cstheme="majorBidi"/>
      <w:color w:val="272727" w:themeColor="text1" w:themeTint="D8"/>
      <w:sz w:val="21"/>
      <w:szCs w:val="21"/>
    </w:rPr>
  </w:style>
  <w:style w:type="character" w:customStyle="1" w:styleId="910">
    <w:name w:val="Заглавие 9 Знак1"/>
    <w:basedOn w:val="DefaultParagraphFont"/>
    <w:uiPriority w:val="9"/>
    <w:semiHidden/>
    <w:rsid w:val="00163CA5"/>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qFormat/>
    <w:rsid w:val="00163CA5"/>
    <w:pPr>
      <w:numPr>
        <w:ilvl w:val="1"/>
      </w:numPr>
      <w:spacing w:after="160"/>
    </w:pPr>
    <w:rPr>
      <w:color w:val="595959"/>
      <w:spacing w:val="15"/>
      <w:sz w:val="28"/>
      <w:szCs w:val="28"/>
    </w:rPr>
  </w:style>
  <w:style w:type="character" w:customStyle="1" w:styleId="15">
    <w:name w:val="Подзаглавие Знак1"/>
    <w:basedOn w:val="DefaultParagraphFont"/>
    <w:uiPriority w:val="11"/>
    <w:rsid w:val="00163CA5"/>
    <w:rPr>
      <w:rFonts w:asciiTheme="minorHAnsi" w:eastAsiaTheme="minorEastAsia" w:hAnsiTheme="minorHAnsi" w:cstheme="minorBidi"/>
      <w:color w:val="5A5A5A" w:themeColor="text1" w:themeTint="A5"/>
      <w:spacing w:val="15"/>
    </w:rPr>
  </w:style>
  <w:style w:type="paragraph" w:styleId="Quote">
    <w:name w:val="Quote"/>
    <w:basedOn w:val="Normal"/>
    <w:next w:val="Normal"/>
    <w:link w:val="QuoteChar"/>
    <w:uiPriority w:val="29"/>
    <w:qFormat/>
    <w:rsid w:val="00163CA5"/>
    <w:pPr>
      <w:spacing w:before="200" w:after="160"/>
      <w:ind w:left="864" w:right="864"/>
      <w:jc w:val="center"/>
    </w:pPr>
    <w:rPr>
      <w:i/>
      <w:iCs/>
      <w:color w:val="404040"/>
    </w:rPr>
  </w:style>
  <w:style w:type="character" w:customStyle="1" w:styleId="16">
    <w:name w:val="Цитат Знак1"/>
    <w:basedOn w:val="DefaultParagraphFont"/>
    <w:uiPriority w:val="29"/>
    <w:rsid w:val="00163CA5"/>
    <w:rPr>
      <w:i/>
      <w:iCs/>
      <w:color w:val="404040" w:themeColor="text1" w:themeTint="BF"/>
    </w:rPr>
  </w:style>
  <w:style w:type="character" w:styleId="IntenseEmphasis">
    <w:name w:val="Intense Emphasis"/>
    <w:basedOn w:val="DefaultParagraphFont"/>
    <w:uiPriority w:val="21"/>
    <w:qFormat/>
    <w:rsid w:val="00163CA5"/>
    <w:rPr>
      <w:i/>
      <w:iCs/>
      <w:color w:val="156082" w:themeColor="accent1"/>
    </w:rPr>
  </w:style>
  <w:style w:type="paragraph" w:styleId="IntenseQuote">
    <w:name w:val="Intense Quote"/>
    <w:basedOn w:val="Normal"/>
    <w:next w:val="Normal"/>
    <w:link w:val="IntenseQuoteChar"/>
    <w:uiPriority w:val="30"/>
    <w:qFormat/>
    <w:rsid w:val="00163CA5"/>
    <w:pPr>
      <w:pBdr>
        <w:top w:val="single" w:sz="4" w:space="10" w:color="156082" w:themeColor="accent1"/>
        <w:bottom w:val="single" w:sz="4" w:space="10" w:color="156082" w:themeColor="accent1"/>
      </w:pBdr>
      <w:spacing w:before="360" w:after="360"/>
      <w:ind w:left="864" w:right="864"/>
      <w:jc w:val="center"/>
    </w:pPr>
    <w:rPr>
      <w:i/>
      <w:iCs/>
      <w:color w:val="0F4761"/>
    </w:rPr>
  </w:style>
  <w:style w:type="character" w:customStyle="1" w:styleId="17">
    <w:name w:val="Интензивно цитиране Знак1"/>
    <w:basedOn w:val="DefaultParagraphFont"/>
    <w:uiPriority w:val="30"/>
    <w:rsid w:val="00163CA5"/>
    <w:rPr>
      <w:i/>
      <w:iCs/>
      <w:color w:val="156082" w:themeColor="accent1"/>
    </w:rPr>
  </w:style>
  <w:style w:type="character" w:styleId="IntenseReference">
    <w:name w:val="Intense Reference"/>
    <w:basedOn w:val="DefaultParagraphFont"/>
    <w:uiPriority w:val="32"/>
    <w:qFormat/>
    <w:rsid w:val="00163CA5"/>
    <w:rPr>
      <w:b/>
      <w:bCs/>
      <w:smallCaps/>
      <w:color w:val="156082"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2d2efe0-0d29-4f6f-8cbd-19b41c6c7dd3" xsi:nil="true"/>
    <_Flow_SignoffStatus xmlns="3a91de77-0eb2-4ad3-9cf5-5799a0a50872" xsi:nil="true"/>
    <lcf76f155ced4ddcb4097134ff3c332f xmlns="3a91de77-0eb2-4ad3-9cf5-5799a0a5087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15DF2D2C1C3047BD8B7648371E8EF1" ma:contentTypeVersion="13" ma:contentTypeDescription="Create a new document." ma:contentTypeScope="" ma:versionID="49db3034906b5d0b9f2f9d5285c36110">
  <xsd:schema xmlns:xsd="http://www.w3.org/2001/XMLSchema" xmlns:xs="http://www.w3.org/2001/XMLSchema" xmlns:p="http://schemas.microsoft.com/office/2006/metadata/properties" xmlns:ns2="3a91de77-0eb2-4ad3-9cf5-5799a0a50872" xmlns:ns3="32d2efe0-0d29-4f6f-8cbd-19b41c6c7dd3" targetNamespace="http://schemas.microsoft.com/office/2006/metadata/properties" ma:root="true" ma:fieldsID="bc547f4a0ccd72ed7649e5d686f73f18" ns2:_="" ns3:_="">
    <xsd:import namespace="3a91de77-0eb2-4ad3-9cf5-5799a0a50872"/>
    <xsd:import namespace="32d2efe0-0d29-4f6f-8cbd-19b41c6c7d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Flow_SignoffStatu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1de77-0eb2-4ad3-9cf5-5799a0a50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Flow_SignoffStatus" ma:index="11" nillable="true" ma:displayName="Sign-off status" ma:internalName="_x0024_Resources_x003a_core_x002c_Signoff_Status">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b3ffda4-3435-470f-8e61-e6bb89ae1cd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d2efe0-0d29-4f6f-8cbd-19b41c6c7dd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4efe25d-e007-4c07-901c-a988b3e47205}" ma:internalName="TaxCatchAll" ma:showField="CatchAllData" ma:web="32d2efe0-0d29-4f6f-8cbd-19b41c6c7d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5A17C-9B0F-40F4-A6A6-99F12F442F01}">
  <ds:schemaRefs>
    <ds:schemaRef ds:uri="http://schemas.microsoft.com/sharepoint/v3/contenttype/forms"/>
  </ds:schemaRefs>
</ds:datastoreItem>
</file>

<file path=customXml/itemProps2.xml><?xml version="1.0" encoding="utf-8"?>
<ds:datastoreItem xmlns:ds="http://schemas.openxmlformats.org/officeDocument/2006/customXml" ds:itemID="{1EE9F548-0124-4811-9E75-13081BFD90CF}">
  <ds:schemaRefs>
    <ds:schemaRef ds:uri="http://schemas.microsoft.com/office/2006/metadata/properties"/>
    <ds:schemaRef ds:uri="http://schemas.microsoft.com/office/infopath/2007/PartnerControls"/>
    <ds:schemaRef ds:uri="32d2efe0-0d29-4f6f-8cbd-19b41c6c7dd3"/>
    <ds:schemaRef ds:uri="3a91de77-0eb2-4ad3-9cf5-5799a0a50872"/>
  </ds:schemaRefs>
</ds:datastoreItem>
</file>

<file path=customXml/itemProps3.xml><?xml version="1.0" encoding="utf-8"?>
<ds:datastoreItem xmlns:ds="http://schemas.openxmlformats.org/officeDocument/2006/customXml" ds:itemID="{D49BD591-2CFE-4C16-8E07-1981EC18A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1de77-0eb2-4ad3-9cf5-5799a0a50872"/>
    <ds:schemaRef ds:uri="32d2efe0-0d29-4f6f-8cbd-19b41c6c7d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F96729-A381-4567-AB04-8DDE654500CB}">
  <ds:schemaRefs>
    <ds:schemaRef ds:uri="http://schemas.openxmlformats.org/officeDocument/2006/bibliography"/>
  </ds:schemaRefs>
</ds:datastoreItem>
</file>

<file path=docMetadata/LabelInfo.xml><?xml version="1.0" encoding="utf-8"?>
<clbl:labelList xmlns:clbl="http://schemas.microsoft.com/office/2020/mipLabelMetadata">
  <clbl:label id="{690eba72-fdcf-4591-b140-d02d29b9a45c}" enabled="0" method="" siteId="{690eba72-fdcf-4591-b140-d02d29b9a45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22</Pages>
  <Words>6073</Words>
  <Characters>34617</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ЯНКА НИКОДИМОВА</cp:lastModifiedBy>
  <cp:revision>3</cp:revision>
  <cp:lastPrinted>2026-09-16T01:59:00Z</cp:lastPrinted>
  <dcterms:created xsi:type="dcterms:W3CDTF">2026-09-17T14:05:00Z</dcterms:created>
  <dcterms:modified xsi:type="dcterms:W3CDTF">2026-09-17T14:06:00Z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0x0101001415DF2D2C1C3047BD8B7648371E8EF1</vt:lpwstr>
  </property>
  <property fmtid="{D5CDD505-2E9C-101B-9397-08002B2CF9AE}" pid="3" name="MediaServiceImageTags">
    <vt:lpwstr/>
  </property>
</Properties>
</file>