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CE6441">
      <w:pPr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</w:t>
      </w:r>
      <w:r w:rsidR="007B1E6A">
        <w:rPr>
          <w:rFonts w:ascii="SofiaSans" w:hAnsi="SofiaSans"/>
          <w:b/>
          <w:sz w:val="22"/>
          <w:szCs w:val="22"/>
          <w:lang w:val="bg-BG"/>
        </w:rPr>
        <w:t xml:space="preserve">НА КАНДИДАТА </w:t>
      </w:r>
      <w:bookmarkStart w:id="0" w:name="_GoBack"/>
      <w:bookmarkEnd w:id="0"/>
      <w:r w:rsidRPr="00F41105">
        <w:rPr>
          <w:rFonts w:ascii="SofiaSans" w:hAnsi="SofiaSans"/>
          <w:b/>
          <w:sz w:val="22"/>
          <w:szCs w:val="22"/>
          <w:lang w:val="bg-BG"/>
        </w:rPr>
        <w:t xml:space="preserve">ЗА ОРГАНИЗАЦИЯ, УПРАВЛЕНИЕ И ПРЕДОСТАВЯНЕ </w:t>
      </w:r>
      <w:r w:rsidR="005408C1">
        <w:rPr>
          <w:rFonts w:ascii="SofiaSans" w:hAnsi="SofiaSans"/>
          <w:b/>
          <w:sz w:val="22"/>
          <w:szCs w:val="22"/>
          <w:lang w:val="bg-BG"/>
        </w:rPr>
        <w:t>НА</w:t>
      </w:r>
      <w:r w:rsidR="00136AB2" w:rsidRPr="00F41105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5408C1" w:rsidRPr="005408C1">
        <w:rPr>
          <w:rFonts w:ascii="SofiaSans" w:hAnsi="SofiaSans"/>
          <w:b/>
          <w:sz w:val="22"/>
          <w:szCs w:val="22"/>
          <w:lang w:val="bg-BG"/>
        </w:rPr>
        <w:t>КОМПЛЕКС ОТ СОЦИАЛНИ УСЛУГИ - ОБЩНОСТЕН ЦЕНТЪР ЗА ДЕЦА И СЕМЕЙСТВА, ВКЛЮЧВАЩ: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 (САМО СТАНДАРТИТЕ ЗА ТЕРАПИЯ); ОБУЧЕНИЕ ЗА ПРИДОБИВАНЕ НА УМЕНИЯ (КАТО ОБЩОДОСТЪПНА И КАТО СПЕЦИАЛИЗИРАНА УСЛУГА), ПРЕДОСТАВЯНИ МОБИЛНО НА ТЕРИТОРИЯТА НА СТОЛИЧНА ОБЩИНА, ФИНАНСИРАН ОТ ОБЩИНСКИЯ БЮДЖЕТ</w:t>
      </w:r>
      <w:r w:rsidR="005408C1">
        <w:rPr>
          <w:rFonts w:ascii="SofiaSans" w:hAnsi="SofiaSans"/>
          <w:b/>
          <w:sz w:val="22"/>
          <w:szCs w:val="22"/>
          <w:lang w:val="bg-BG"/>
        </w:rPr>
        <w:t xml:space="preserve"> </w:t>
      </w:r>
    </w:p>
    <w:p w:rsidR="004B1E1A" w:rsidRPr="00F41105" w:rsidRDefault="004B1E1A" w:rsidP="00ED471E">
      <w:pPr>
        <w:ind w:firstLine="708"/>
        <w:jc w:val="center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екипа, който ще бъде ангажиран с управлението </w:t>
      </w:r>
      <w:r w:rsidR="005408C1">
        <w:rPr>
          <w:rFonts w:ascii="SofiaSans" w:hAnsi="SofiaSans"/>
          <w:sz w:val="22"/>
          <w:szCs w:val="22"/>
          <w:lang w:val="bg-BG"/>
        </w:rPr>
        <w:t xml:space="preserve">на </w:t>
      </w:r>
      <w:r w:rsidR="005408C1" w:rsidRPr="00800D0B">
        <w:rPr>
          <w:rFonts w:ascii="SofiaSans" w:hAnsi="SofiaSans"/>
          <w:sz w:val="22"/>
          <w:szCs w:val="22"/>
          <w:lang w:val="bg-BG"/>
        </w:rPr>
        <w:t xml:space="preserve">Комплекс от социални услуги - Общностен център за деца и семейства, включващ: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 (само стандартите за терапия); обучение за придобиване на умения (като общодостъпна и като специализирана услуга), предоставяни мобилно на територията на Столична община, </w:t>
      </w:r>
      <w:r w:rsidR="005408C1">
        <w:rPr>
          <w:rFonts w:ascii="SofiaSans" w:hAnsi="SofiaSans"/>
          <w:sz w:val="22"/>
          <w:szCs w:val="22"/>
          <w:lang w:val="bg-BG"/>
        </w:rPr>
        <w:t>финансиран от общинския бюджет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AB2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47FB9"/>
    <w:rsid w:val="00364515"/>
    <w:rsid w:val="00366A50"/>
    <w:rsid w:val="00385A0C"/>
    <w:rsid w:val="003B6888"/>
    <w:rsid w:val="003C12AB"/>
    <w:rsid w:val="003C140D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408C1"/>
    <w:rsid w:val="0055731A"/>
    <w:rsid w:val="00582BAC"/>
    <w:rsid w:val="005878CB"/>
    <w:rsid w:val="00597E46"/>
    <w:rsid w:val="005A5E51"/>
    <w:rsid w:val="005C01E9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1E6A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CE6441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ED471E"/>
    <w:rsid w:val="00F04F8A"/>
    <w:rsid w:val="00F21618"/>
    <w:rsid w:val="00F41105"/>
    <w:rsid w:val="00F65431"/>
    <w:rsid w:val="00F938A2"/>
    <w:rsid w:val="00FA1AD1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7686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35</cp:revision>
  <cp:lastPrinted>2023-06-19T08:08:00Z</cp:lastPrinted>
  <dcterms:created xsi:type="dcterms:W3CDTF">2024-05-17T07:22:00Z</dcterms:created>
  <dcterms:modified xsi:type="dcterms:W3CDTF">2026-03-13T10:15:00Z</dcterms:modified>
</cp:coreProperties>
</file>