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59" w:rsidRPr="00CC5384" w:rsidRDefault="00CC5384" w:rsidP="00CC5384">
      <w:pPr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</w:pPr>
      <w:bookmarkStart w:id="0" w:name="_GoBack"/>
      <w:bookmarkEnd w:id="0"/>
      <w:r w:rsidRPr="00CC5384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Приложение 4</w:t>
      </w: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Pr="00D91FC3" w:rsidRDefault="00354F12" w:rsidP="00354F12">
      <w:pPr>
        <w:ind w:firstLine="72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8557C">
        <w:rPr>
          <w:rFonts w:ascii="Times New Roman" w:eastAsia="Times New Roman" w:hAnsi="Times New Roman"/>
          <w:b/>
          <w:sz w:val="24"/>
          <w:szCs w:val="24"/>
          <w:lang w:eastAsia="bg-BG"/>
        </w:rPr>
        <w:t>Информация  за разположените</w:t>
      </w:r>
      <w:r w:rsidRPr="00D91FC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към 31.05.2018г.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D91FC3">
        <w:rPr>
          <w:rFonts w:ascii="Times New Roman" w:eastAsia="Times New Roman" w:hAnsi="Times New Roman"/>
          <w:b/>
          <w:sz w:val="24"/>
          <w:szCs w:val="24"/>
          <w:lang w:eastAsia="bg-BG"/>
        </w:rPr>
        <w:t>съдове з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а разделно събиране на отпадъци </w:t>
      </w:r>
      <w:r w:rsidRPr="00D91FC3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територията на райони: </w:t>
      </w:r>
      <w:r w:rsidRPr="00D91FC3">
        <w:rPr>
          <w:rFonts w:ascii="Times New Roman" w:hAnsi="Times New Roman" w:cs="Times New Roman"/>
          <w:b/>
          <w:spacing w:val="-6"/>
          <w:sz w:val="24"/>
        </w:rPr>
        <w:t>„Овча Купел” и „Кремиковци”</w:t>
      </w:r>
    </w:p>
    <w:p w:rsidR="00354F12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C4438D">
        <w:rPr>
          <w:rFonts w:ascii="Times New Roman" w:hAnsi="Times New Roman" w:cs="Times New Roman"/>
          <w:spacing w:val="-6"/>
          <w:sz w:val="24"/>
        </w:rPr>
        <w:t xml:space="preserve">В изпълнение на пилотен проект за въвеждане на система за разделно събиране на отпадъци от опаковки, част от проект № DIR 592113-1-9 - „Изграждане на интегрирана система от съоръжения за третиране на битовите отпадъци на СО”,  </w:t>
      </w:r>
      <w:r>
        <w:rPr>
          <w:rFonts w:ascii="Times New Roman" w:hAnsi="Times New Roman" w:cs="Times New Roman"/>
          <w:spacing w:val="-6"/>
          <w:sz w:val="24"/>
        </w:rPr>
        <w:t>в</w:t>
      </w:r>
      <w:r w:rsidRPr="00C4438D">
        <w:rPr>
          <w:rFonts w:ascii="Times New Roman" w:hAnsi="Times New Roman" w:cs="Times New Roman"/>
          <w:spacing w:val="-6"/>
          <w:sz w:val="24"/>
        </w:rPr>
        <w:t xml:space="preserve"> районите „Овча Купел” и „Кремиковци” от месец юли, 2013г. Столична община започна поетапно разполагане на контейнери тип “Иглу”  в „Точки за събиране на отпадъци“ (3 контейнера с  обем 1.100 л - син, жълт и зелен).  </w:t>
      </w:r>
    </w:p>
    <w:p w:rsidR="00354F12" w:rsidRPr="00C4438D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C4438D">
        <w:rPr>
          <w:rFonts w:ascii="Times New Roman" w:hAnsi="Times New Roman" w:cs="Times New Roman"/>
          <w:spacing w:val="-6"/>
          <w:sz w:val="24"/>
        </w:rPr>
        <w:t xml:space="preserve">На желаещи домакинства от крайградските зони се предоставят по 2 пластмасови чувала (жълт и син) и един пластмасов контейнер с обем 120 л. (зелен за стъкло). </w:t>
      </w:r>
    </w:p>
    <w:p w:rsidR="00354F12" w:rsidRPr="004641DF" w:rsidRDefault="00354F12" w:rsidP="00354F12">
      <w:pPr>
        <w:ind w:firstLine="720"/>
        <w:jc w:val="both"/>
        <w:rPr>
          <w:rFonts w:ascii="Times New Roman" w:hAnsi="Times New Roman" w:cs="Times New Roman"/>
          <w:b/>
          <w:spacing w:val="-6"/>
          <w:sz w:val="24"/>
          <w:u w:val="single"/>
        </w:rPr>
      </w:pPr>
      <w:r>
        <w:rPr>
          <w:rFonts w:ascii="Times New Roman" w:hAnsi="Times New Roman" w:cs="Times New Roman"/>
          <w:b/>
          <w:spacing w:val="-6"/>
          <w:sz w:val="24"/>
          <w:u w:val="single"/>
        </w:rPr>
        <w:t>Р</w:t>
      </w:r>
      <w:r w:rsidRPr="004641DF">
        <w:rPr>
          <w:rFonts w:ascii="Times New Roman" w:hAnsi="Times New Roman" w:cs="Times New Roman"/>
          <w:b/>
          <w:spacing w:val="-6"/>
          <w:sz w:val="24"/>
          <w:u w:val="single"/>
        </w:rPr>
        <w:t xml:space="preserve">айон „Овча Купел” </w:t>
      </w:r>
    </w:p>
    <w:p w:rsidR="00354F12" w:rsidRPr="000012CF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Разположени контейнери тип „ИГЛУ“ с обем 1100 л. общо 381 броя, в добро състояние, разположени на 127 „Точки за събиране на отпадъци“ с общ обем 419 100 л, от тях:</w:t>
      </w:r>
    </w:p>
    <w:p w:rsidR="00354F12" w:rsidRPr="000012CF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Син /хартия и картон/ - 127 броя;</w:t>
      </w:r>
    </w:p>
    <w:p w:rsidR="00354F12" w:rsidRPr="000012CF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Жълт /пластмаса и метали/ - 127 броя.;</w:t>
      </w:r>
    </w:p>
    <w:p w:rsidR="00354F12" w:rsidRPr="000012CF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Зелен /стъкло/ - 127 бр.</w:t>
      </w:r>
    </w:p>
    <w:p w:rsidR="00354F12" w:rsidRPr="000012CF" w:rsidRDefault="00354F12" w:rsidP="00354F12">
      <w:pPr>
        <w:jc w:val="both"/>
        <w:rPr>
          <w:rFonts w:ascii="Times New Roman" w:hAnsi="Times New Roman" w:cs="Times New Roman"/>
          <w:spacing w:val="-6"/>
          <w:sz w:val="24"/>
        </w:rPr>
      </w:pPr>
      <w:r w:rsidRPr="000012CF">
        <w:rPr>
          <w:rFonts w:ascii="Times New Roman" w:hAnsi="Times New Roman" w:cs="Times New Roman"/>
          <w:spacing w:val="-6"/>
          <w:sz w:val="24"/>
        </w:rPr>
        <w:t>Брой на домакинства обхванати  „От врата до врата”  -  обхванати  общо 353 домакинства с предоставени индивидуални съдове 120 л, с  общ обем 42 360 л.</w:t>
      </w:r>
    </w:p>
    <w:p w:rsidR="00354F12" w:rsidRDefault="00354F12" w:rsidP="00354F12">
      <w:pPr>
        <w:jc w:val="both"/>
        <w:rPr>
          <w:rFonts w:ascii="Times New Roman" w:hAnsi="Times New Roman" w:cs="Times New Roman"/>
          <w:spacing w:val="-6"/>
          <w:sz w:val="24"/>
        </w:rPr>
      </w:pPr>
      <w:r w:rsidRPr="00845568">
        <w:rPr>
          <w:rFonts w:ascii="Times New Roman" w:hAnsi="Times New Roman" w:cs="Times New Roman"/>
          <w:spacing w:val="-6"/>
          <w:sz w:val="24"/>
        </w:rPr>
        <w:t xml:space="preserve">Към 31.05.2019г. са </w:t>
      </w:r>
      <w:r>
        <w:rPr>
          <w:rFonts w:ascii="Times New Roman" w:hAnsi="Times New Roman" w:cs="Times New Roman"/>
          <w:spacing w:val="-6"/>
          <w:sz w:val="24"/>
        </w:rPr>
        <w:t xml:space="preserve">предоставени </w:t>
      </w:r>
      <w:r w:rsidRPr="00E25ECF">
        <w:rPr>
          <w:rFonts w:ascii="Times New Roman" w:hAnsi="Times New Roman" w:cs="Times New Roman"/>
          <w:spacing w:val="-6"/>
          <w:sz w:val="24"/>
          <w:szCs w:val="24"/>
        </w:rPr>
        <w:t>с приемо-предавателни протокол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25ECF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r w:rsidRPr="00845568">
        <w:rPr>
          <w:rFonts w:ascii="Times New Roman" w:hAnsi="Times New Roman" w:cs="Times New Roman"/>
          <w:spacing w:val="-6"/>
          <w:sz w:val="24"/>
        </w:rPr>
        <w:t>общо 353</w:t>
      </w:r>
      <w:r>
        <w:rPr>
          <w:rFonts w:ascii="Times New Roman" w:hAnsi="Times New Roman" w:cs="Times New Roman"/>
          <w:spacing w:val="-6"/>
          <w:sz w:val="24"/>
        </w:rPr>
        <w:t xml:space="preserve"> комплекта </w:t>
      </w:r>
      <w:r w:rsidRPr="00845568">
        <w:rPr>
          <w:rFonts w:ascii="Times New Roman" w:hAnsi="Times New Roman" w:cs="Times New Roman"/>
          <w:spacing w:val="-6"/>
          <w:sz w:val="24"/>
        </w:rPr>
        <w:t xml:space="preserve">по 2 пластмасови чувала на домакинство (жълт и син) и един пластмасов контейнер, с </w:t>
      </w:r>
      <w:r>
        <w:rPr>
          <w:rFonts w:ascii="Times New Roman" w:hAnsi="Times New Roman" w:cs="Times New Roman"/>
          <w:spacing w:val="-6"/>
          <w:sz w:val="24"/>
        </w:rPr>
        <w:t xml:space="preserve">обем </w:t>
      </w:r>
      <w:r w:rsidRPr="00845568">
        <w:rPr>
          <w:rFonts w:ascii="Times New Roman" w:hAnsi="Times New Roman" w:cs="Times New Roman"/>
          <w:spacing w:val="-6"/>
          <w:sz w:val="24"/>
        </w:rPr>
        <w:t>120 л., (с цвят зелен за стъкло)</w:t>
      </w:r>
      <w:r>
        <w:rPr>
          <w:rFonts w:ascii="Times New Roman" w:hAnsi="Times New Roman" w:cs="Times New Roman"/>
          <w:spacing w:val="-6"/>
          <w:sz w:val="24"/>
        </w:rPr>
        <w:t xml:space="preserve">. </w:t>
      </w:r>
    </w:p>
    <w:p w:rsidR="00354F12" w:rsidRPr="00D16ACB" w:rsidRDefault="00354F12" w:rsidP="00354F12">
      <w:pPr>
        <w:jc w:val="both"/>
        <w:rPr>
          <w:rFonts w:ascii="Times New Roman" w:hAnsi="Times New Roman" w:cs="Times New Roman"/>
          <w:b/>
          <w:spacing w:val="-6"/>
          <w:sz w:val="24"/>
        </w:rPr>
      </w:pPr>
      <w:r w:rsidRPr="00D16ACB">
        <w:rPr>
          <w:rFonts w:ascii="Times New Roman" w:hAnsi="Times New Roman" w:cs="Times New Roman"/>
          <w:b/>
          <w:spacing w:val="-6"/>
          <w:sz w:val="24"/>
        </w:rPr>
        <w:t>Разположен общ обем 461 460 л.</w:t>
      </w:r>
    </w:p>
    <w:p w:rsidR="00354F12" w:rsidRDefault="00354F12" w:rsidP="00354F12">
      <w:pPr>
        <w:ind w:firstLine="720"/>
        <w:jc w:val="both"/>
        <w:rPr>
          <w:rFonts w:ascii="Times New Roman" w:hAnsi="Times New Roman" w:cs="Times New Roman"/>
          <w:b/>
          <w:spacing w:val="-6"/>
          <w:sz w:val="24"/>
          <w:u w:val="single"/>
        </w:rPr>
      </w:pPr>
      <w:r>
        <w:rPr>
          <w:rFonts w:ascii="Times New Roman" w:hAnsi="Times New Roman" w:cs="Times New Roman"/>
          <w:b/>
          <w:spacing w:val="-6"/>
          <w:sz w:val="24"/>
          <w:u w:val="single"/>
        </w:rPr>
        <w:t>Р</w:t>
      </w:r>
      <w:r w:rsidRPr="004641DF">
        <w:rPr>
          <w:rFonts w:ascii="Times New Roman" w:hAnsi="Times New Roman" w:cs="Times New Roman"/>
          <w:b/>
          <w:spacing w:val="-6"/>
          <w:sz w:val="24"/>
          <w:u w:val="single"/>
        </w:rPr>
        <w:t xml:space="preserve">айон „Кремиковци” </w:t>
      </w:r>
    </w:p>
    <w:p w:rsidR="00354F12" w:rsidRPr="00D16ACB" w:rsidRDefault="00354F12" w:rsidP="00354F12">
      <w:pPr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4641DF">
        <w:rPr>
          <w:rFonts w:ascii="Times New Roman" w:hAnsi="Times New Roman" w:cs="Times New Roman"/>
          <w:spacing w:val="-6"/>
          <w:sz w:val="24"/>
        </w:rPr>
        <w:t>Ра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зположени </w:t>
      </w:r>
      <w:r>
        <w:rPr>
          <w:rFonts w:ascii="Times New Roman" w:hAnsi="Times New Roman" w:cs="Times New Roman"/>
          <w:spacing w:val="-6"/>
          <w:sz w:val="24"/>
        </w:rPr>
        <w:t>к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онтейнери тип „ИГЛУ“ </w:t>
      </w:r>
      <w:r>
        <w:rPr>
          <w:rFonts w:ascii="Times New Roman" w:hAnsi="Times New Roman" w:cs="Times New Roman"/>
          <w:spacing w:val="-6"/>
          <w:sz w:val="24"/>
        </w:rPr>
        <w:t xml:space="preserve"> </w:t>
      </w:r>
      <w:r w:rsidRPr="008F0CE2">
        <w:rPr>
          <w:rFonts w:ascii="Times New Roman" w:hAnsi="Times New Roman" w:cs="Times New Roman"/>
          <w:spacing w:val="-6"/>
          <w:sz w:val="24"/>
        </w:rPr>
        <w:t>1100 л.,</w:t>
      </w:r>
      <w:r w:rsidRPr="004641DF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</w:rPr>
        <w:t>общо 123 броя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, в добро състояние, разположени на </w:t>
      </w:r>
      <w:r>
        <w:rPr>
          <w:rFonts w:ascii="Times New Roman" w:hAnsi="Times New Roman" w:cs="Times New Roman"/>
          <w:spacing w:val="-6"/>
          <w:sz w:val="24"/>
        </w:rPr>
        <w:t>41</w:t>
      </w:r>
      <w:r w:rsidRPr="008F0CE2">
        <w:rPr>
          <w:rFonts w:ascii="Times New Roman" w:hAnsi="Times New Roman" w:cs="Times New Roman"/>
          <w:spacing w:val="-6"/>
          <w:sz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</w:rPr>
        <w:t>„Т</w:t>
      </w:r>
      <w:r w:rsidRPr="008F0CE2">
        <w:rPr>
          <w:rFonts w:ascii="Times New Roman" w:hAnsi="Times New Roman" w:cs="Times New Roman"/>
          <w:spacing w:val="-6"/>
          <w:sz w:val="24"/>
        </w:rPr>
        <w:t>очки за събиране на отпадъци</w:t>
      </w:r>
      <w:r w:rsidRPr="00D16ACB">
        <w:rPr>
          <w:rFonts w:ascii="Times New Roman" w:hAnsi="Times New Roman" w:cs="Times New Roman"/>
          <w:spacing w:val="-6"/>
          <w:sz w:val="24"/>
        </w:rPr>
        <w:t>“ с общ обем 135 300 л,, от тях:</w:t>
      </w:r>
    </w:p>
    <w:p w:rsidR="00354F12" w:rsidRPr="00D16ACB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Син /хартия и картон/ - 41 броя;</w:t>
      </w:r>
    </w:p>
    <w:p w:rsidR="00354F12" w:rsidRPr="00D16ACB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Жълт /пластмаса и метали/ - 41 броя.;</w:t>
      </w:r>
    </w:p>
    <w:p w:rsidR="00354F12" w:rsidRPr="00D16ACB" w:rsidRDefault="00354F12" w:rsidP="00354F1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Зелен /стъкло/ - 41 броя.</w:t>
      </w:r>
    </w:p>
    <w:p w:rsidR="00354F12" w:rsidRPr="00D16ACB" w:rsidRDefault="00354F12" w:rsidP="00354F12">
      <w:pPr>
        <w:jc w:val="both"/>
        <w:rPr>
          <w:rFonts w:ascii="Times New Roman" w:hAnsi="Times New Roman" w:cs="Times New Roman"/>
          <w:spacing w:val="-6"/>
          <w:sz w:val="24"/>
        </w:rPr>
      </w:pPr>
      <w:r w:rsidRPr="00D16ACB">
        <w:rPr>
          <w:rFonts w:ascii="Times New Roman" w:hAnsi="Times New Roman" w:cs="Times New Roman"/>
          <w:spacing w:val="-6"/>
          <w:sz w:val="24"/>
        </w:rPr>
        <w:t>Брой на домакинства обхванати „От врата до врата”  -    общо 1 735 домакинства с предоставени индивидуални съдове 120 л, с  общ обем 208 200 л.</w:t>
      </w:r>
    </w:p>
    <w:p w:rsidR="00354F12" w:rsidRDefault="00354F12" w:rsidP="00354F12">
      <w:pPr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5ECF">
        <w:rPr>
          <w:rFonts w:ascii="Times New Roman" w:hAnsi="Times New Roman" w:cs="Times New Roman"/>
          <w:spacing w:val="-6"/>
          <w:sz w:val="24"/>
          <w:szCs w:val="24"/>
        </w:rPr>
        <w:lastRenderedPageBreak/>
        <w:t>Към  31.05.2019г. са предоставени с приемо-предавателни протокол</w:t>
      </w:r>
      <w:r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E25ECF">
        <w:rPr>
          <w:rFonts w:ascii="Times New Roman" w:hAnsi="Times New Roman" w:cs="Times New Roman"/>
          <w:spacing w:val="-6"/>
          <w:sz w:val="24"/>
          <w:szCs w:val="24"/>
        </w:rPr>
        <w:t xml:space="preserve">  общо 1 735  комплекта по 2 пластмасови чувала на домакинство (жълт и син) и един пластмасов контейнер, с обем 120 л., (с цвят зелен за стъкло). </w:t>
      </w:r>
    </w:p>
    <w:p w:rsidR="00354F12" w:rsidRPr="00D16ACB" w:rsidRDefault="00354F12" w:rsidP="00354F12">
      <w:pPr>
        <w:jc w:val="both"/>
        <w:rPr>
          <w:rFonts w:ascii="Times New Roman" w:hAnsi="Times New Roman" w:cs="Times New Roman"/>
          <w:b/>
          <w:spacing w:val="-6"/>
          <w:sz w:val="24"/>
        </w:rPr>
      </w:pPr>
      <w:r w:rsidRPr="00D16ACB">
        <w:rPr>
          <w:rFonts w:ascii="Times New Roman" w:hAnsi="Times New Roman" w:cs="Times New Roman"/>
          <w:b/>
          <w:spacing w:val="-6"/>
          <w:sz w:val="24"/>
        </w:rPr>
        <w:t>Разположен общ обем 343 500 л.</w:t>
      </w:r>
    </w:p>
    <w:p w:rsidR="00354F12" w:rsidRPr="000012CF" w:rsidRDefault="00354F12" w:rsidP="00354F12">
      <w:pPr>
        <w:jc w:val="both"/>
        <w:rPr>
          <w:rFonts w:ascii="Times New Roman" w:hAnsi="Times New Roman" w:cs="Times New Roman"/>
          <w:sz w:val="24"/>
          <w:szCs w:val="24"/>
        </w:rPr>
      </w:pPr>
      <w:r w:rsidRPr="000012CF">
        <w:rPr>
          <w:rFonts w:ascii="Times New Roman" w:hAnsi="Times New Roman" w:cs="Times New Roman"/>
          <w:sz w:val="24"/>
          <w:szCs w:val="24"/>
        </w:rPr>
        <w:t xml:space="preserve">При извършена инвентаризация от Столична община към 23.05.2018г. е установена следната наличност на </w:t>
      </w:r>
      <w:r w:rsidRPr="000012CF">
        <w:rPr>
          <w:rFonts w:ascii="Times New Roman" w:hAnsi="Times New Roman" w:cs="Times New Roman"/>
          <w:spacing w:val="-6"/>
          <w:sz w:val="24"/>
          <w:szCs w:val="24"/>
        </w:rPr>
        <w:t>съдове и чували</w:t>
      </w:r>
      <w:r w:rsidRPr="000012CF">
        <w:rPr>
          <w:rFonts w:ascii="Times New Roman" w:hAnsi="Times New Roman" w:cs="Times New Roman"/>
          <w:sz w:val="24"/>
          <w:szCs w:val="24"/>
        </w:rPr>
        <w:t>:</w:t>
      </w:r>
    </w:p>
    <w:p w:rsidR="00354F12" w:rsidRPr="000012CF" w:rsidRDefault="00354F12" w:rsidP="00354F1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2CF">
        <w:rPr>
          <w:rFonts w:ascii="Times New Roman" w:hAnsi="Times New Roman" w:cs="Times New Roman"/>
          <w:sz w:val="24"/>
          <w:szCs w:val="24"/>
        </w:rPr>
        <w:t>Пластмасови контейнери с обем 120 л. (цвят зелен „Стъкло”), годни за употреба – 1 793 броя;</w:t>
      </w:r>
    </w:p>
    <w:p w:rsidR="006505DA" w:rsidRPr="000012CF" w:rsidRDefault="006505DA" w:rsidP="006505DA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2CF">
        <w:rPr>
          <w:rFonts w:ascii="Times New Roman" w:hAnsi="Times New Roman" w:cs="Times New Roman"/>
          <w:sz w:val="24"/>
          <w:szCs w:val="24"/>
        </w:rPr>
        <w:t>Пластмасови ч</w:t>
      </w:r>
      <w:r>
        <w:rPr>
          <w:rFonts w:ascii="Times New Roman" w:hAnsi="Times New Roman" w:cs="Times New Roman"/>
          <w:sz w:val="24"/>
          <w:szCs w:val="24"/>
        </w:rPr>
        <w:t xml:space="preserve">ували за отпадъци от цвят жълт </w:t>
      </w:r>
      <w:r w:rsidRPr="000012CF">
        <w:rPr>
          <w:rFonts w:ascii="Times New Roman" w:hAnsi="Times New Roman" w:cs="Times New Roman"/>
          <w:sz w:val="24"/>
          <w:szCs w:val="24"/>
        </w:rPr>
        <w:t>с обем минимум 100 л. годни за употреба - 158 460 броя;</w:t>
      </w:r>
    </w:p>
    <w:p w:rsidR="006505DA" w:rsidRPr="004641DF" w:rsidRDefault="006505DA" w:rsidP="006505DA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2CF">
        <w:rPr>
          <w:rFonts w:ascii="Times New Roman" w:hAnsi="Times New Roman" w:cs="Times New Roman"/>
          <w:sz w:val="24"/>
          <w:szCs w:val="24"/>
        </w:rPr>
        <w:t>Пластмасови чували за отпадъци от цвят син с обем минимум 100 л. - 188 </w:t>
      </w:r>
      <w:r w:rsidRPr="004641DF">
        <w:rPr>
          <w:rFonts w:ascii="Times New Roman" w:hAnsi="Times New Roman" w:cs="Times New Roman"/>
          <w:sz w:val="24"/>
          <w:szCs w:val="24"/>
        </w:rPr>
        <w:t>580 броя.</w:t>
      </w: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54F12" w:rsidRDefault="00354F12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20566F" w:rsidRDefault="0020566F" w:rsidP="0020566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0566F">
        <w:rPr>
          <w:rFonts w:ascii="Times New Roman" w:eastAsia="Times New Roman" w:hAnsi="Times New Roman"/>
          <w:b/>
          <w:sz w:val="24"/>
          <w:szCs w:val="24"/>
          <w:lang w:eastAsia="bg-BG"/>
        </w:rPr>
        <w:t>Описание на вида и техническите характеристики на съдовете за разделно събиране. Описание на вида и техническите характеристики на използваните специализирани транспортни средства</w:t>
      </w:r>
      <w:r w:rsidR="00A92C5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r w:rsidR="00A92C59" w:rsidRPr="00A92C5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придобити съгласно ДБФП № DIR-592113-C0001</w:t>
      </w:r>
    </w:p>
    <w:p w:rsidR="00755BE1" w:rsidRDefault="00755BE1" w:rsidP="00755BE1">
      <w:pPr>
        <w:pStyle w:val="ListParagraph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Технически характеристики на контейнери и чували</w:t>
      </w:r>
    </w:p>
    <w:p w:rsidR="00755BE1" w:rsidRDefault="00755BE1" w:rsidP="00755BE1">
      <w:pPr>
        <w:pStyle w:val="ListParagrap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5BE1" w:rsidRDefault="00755BE1" w:rsidP="00755BE1">
      <w:pPr>
        <w:pStyle w:val="ListParagrap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3A3765">
        <w:rPr>
          <w:rFonts w:ascii="Times New Roman" w:eastAsia="Times New Roman" w:hAnsi="Times New Roman"/>
          <w:b/>
          <w:sz w:val="24"/>
          <w:szCs w:val="24"/>
          <w:lang w:eastAsia="bg-BG"/>
        </w:rPr>
        <w:t>Контейнер тип „Иглу“</w:t>
      </w:r>
    </w:p>
    <w:p w:rsidR="00755BE1" w:rsidRDefault="00755BE1" w:rsidP="00755BE1">
      <w:pPr>
        <w:pStyle w:val="ListParagrap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C26D3">
        <w:rPr>
          <w:rFonts w:ascii="Times New Roman" w:eastAsia="Times New Roman" w:hAnsi="Times New Roman"/>
          <w:sz w:val="24"/>
          <w:szCs w:val="24"/>
          <w:lang w:eastAsia="bg-BG"/>
        </w:rPr>
        <w:t xml:space="preserve">Контейнерите са с отвор в горния край, който позволява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изхвърлянето на предвидените за съответния контейнер отпадъци от опаковки.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Описание: пластмасов контейнер </w:t>
      </w:r>
      <w:r w:rsidRPr="002C26D3">
        <w:rPr>
          <w:rFonts w:ascii="Times New Roman" w:eastAsia="Times New Roman" w:hAnsi="Times New Roman"/>
          <w:sz w:val="24"/>
          <w:szCs w:val="24"/>
          <w:lang w:eastAsia="bg-BG"/>
        </w:rPr>
        <w:t>изработен от 5-слоен монолитен стъклопласт (фибростъкло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) тип „Иглу“ (с долно отваряне на подвижните части на дъното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дебелина на стената 5-8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mm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..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Стабилна конструкция понасяща натоварвания от 800 кг.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Височина 1,15 м на двата отвора за пълнене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Основа:1000х1000 и 1240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mm.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Обем: 1,1 куб. м. (1 100 л.)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Тегло: 65 кг.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Цвят: (син, жълт и зелен)</w:t>
      </w:r>
    </w:p>
    <w:p w:rsidR="00755BE1" w:rsidRPr="004C250D" w:rsidRDefault="00755BE1" w:rsidP="0093527B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Отвори:</w:t>
      </w:r>
    </w:p>
    <w:p w:rsidR="00755BE1" w:rsidRPr="004C250D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 хартия и картон (цвят син) – два правоъгълни отвора от двете страни на контейнера с размери 380 х 100 mm.;</w:t>
      </w:r>
    </w:p>
    <w:p w:rsidR="00755BE1" w:rsidRPr="004C250D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 пластмаса и метали (цвят жълт) – два правоъгълни отвора от двете страни на контейнера с размери 380 х 100 mm.;</w:t>
      </w:r>
    </w:p>
    <w:p w:rsidR="00755BE1" w:rsidRPr="00BC3008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 стъкло (цвят зелен) – два кръгли отвора от двете страни на контейнера с размери ф 155 mm.;</w:t>
      </w:r>
    </w:p>
    <w:p w:rsidR="00755BE1" w:rsidRDefault="00755BE1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54F12" w:rsidRDefault="00354F12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5BE1" w:rsidRPr="004C250D" w:rsidRDefault="00755BE1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Снимков материал</w:t>
      </w:r>
    </w:p>
    <w:p w:rsidR="00755BE1" w:rsidRDefault="00755BE1" w:rsidP="00755BE1">
      <w:pPr>
        <w:ind w:left="1134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inline distT="0" distB="0" distL="0" distR="0" wp14:anchorId="6EB152EC" wp14:editId="23C70732">
            <wp:extent cx="3784598" cy="2838450"/>
            <wp:effectExtent l="0" t="0" r="6985" b="0"/>
            <wp:docPr id="1" name="Picture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729" cy="284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BE1" w:rsidRDefault="00755BE1" w:rsidP="00755BE1">
      <w:pPr>
        <w:pStyle w:val="ListParagrap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Пластмасов к</w:t>
      </w:r>
      <w:r w:rsidRPr="003A37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онтейнер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капацитет 120 л (зелен –стъкло)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Контейнерът е изработен от полиетилен с висока плътност (PE-HD). Устойчив е на гниене, на ниски и високи атмосферни температури, както и на химични и физични въздействия. Стабилизиран против ултравиолетово въздействие.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Колела от гумирана, шумоизолационни и гладкодвижещи се колела.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 xml:space="preserve">Капакът (тип EURO 2) е с отвор за стъкло ф 150 мм. 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 xml:space="preserve">Контейнерът е произведен от висококачествени материали, гарантиращи дългогодишна сигурност на функциониране при събирането на отпадъци. 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Лесно маневрен, притежаващ непрекъсната дръжка на корпуса и двустепенна лайсна за по-голяма сигурност при обслужването и здравина на конструкцията.</w:t>
      </w:r>
    </w:p>
    <w:p w:rsidR="00755BE1" w:rsidRPr="00354F12" w:rsidRDefault="00755BE1" w:rsidP="00354F12">
      <w:pPr>
        <w:spacing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354F12">
        <w:rPr>
          <w:rFonts w:ascii="Times New Roman" w:hAnsi="Times New Roman"/>
          <w:spacing w:val="-1"/>
          <w:sz w:val="24"/>
          <w:szCs w:val="24"/>
        </w:rPr>
        <w:t>Контейнерът е с обем 120 л, чието собствено тегло е 9 кг., а максималната товароносимост е 90 кг. Размери (ДхШхВ) – 955х540х480 mm.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Пластмасови чували за отпадъци</w:t>
      </w:r>
    </w:p>
    <w:p w:rsidR="00755BE1" w:rsidRDefault="00755BE1" w:rsidP="0093527B">
      <w:pPr>
        <w:pStyle w:val="ListParagraph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55BE1" w:rsidRPr="00D72EB3" w:rsidRDefault="00755BE1" w:rsidP="0093527B">
      <w:pPr>
        <w:pStyle w:val="ListParagraph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2EB3">
        <w:rPr>
          <w:rFonts w:ascii="Times New Roman" w:eastAsia="Times New Roman" w:hAnsi="Times New Roman"/>
          <w:sz w:val="24"/>
          <w:szCs w:val="24"/>
          <w:lang w:eastAsia="bg-BG"/>
        </w:rPr>
        <w:t xml:space="preserve">Биоразградими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пластмасови чували за отпадъци. Изработени от биоразградим полупрозрачен материал, който се разгражда до 18 месеца след използването им. Всеки един има изтегляща се връзка, с която става затварянето му. Цветовете съответстват на отпадъка за който са предназначени:</w:t>
      </w:r>
    </w:p>
    <w:p w:rsidR="00755BE1" w:rsidRPr="004C250D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(Син</w:t>
      </w:r>
      <w:r w:rsidRPr="00D72EB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цвят) - за хартия и картон;</w:t>
      </w:r>
    </w:p>
    <w:p w:rsidR="00755BE1" w:rsidRDefault="00755BE1" w:rsidP="0093527B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72EB3">
        <w:rPr>
          <w:rFonts w:ascii="Times New Roman" w:eastAsia="Times New Roman" w:hAnsi="Times New Roman"/>
          <w:sz w:val="24"/>
          <w:szCs w:val="24"/>
          <w:lang w:eastAsia="bg-BG"/>
        </w:rPr>
        <w:t>(Жълт цвят)- за пластмаса и метали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755BE1" w:rsidRPr="00D72EB3" w:rsidRDefault="00755BE1" w:rsidP="0093527B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На всеки чувал е щампован надпис и картина за вида на отпадъка, за който е предназначен, както и периода за който се разграждат в употреба. Обем 120 л. Размери 70х110. Товароносимост – 50 кг.</w:t>
      </w:r>
    </w:p>
    <w:p w:rsidR="00755BE1" w:rsidRPr="005756BF" w:rsidRDefault="00755BE1" w:rsidP="00755BE1">
      <w:pPr>
        <w:pStyle w:val="ListParagraph"/>
        <w:ind w:left="2160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5756BF">
        <w:rPr>
          <w:rFonts w:ascii="Times New Roman" w:eastAsia="Times New Roman" w:hAnsi="Times New Roman"/>
          <w:sz w:val="24"/>
          <w:szCs w:val="24"/>
          <w:lang w:eastAsia="bg-BG"/>
        </w:rPr>
        <w:t xml:space="preserve">Снимков материал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5756BF">
        <w:rPr>
          <w:rFonts w:ascii="Times New Roman" w:eastAsia="Times New Roman" w:hAnsi="Times New Roman"/>
          <w:sz w:val="24"/>
          <w:szCs w:val="24"/>
          <w:lang w:eastAsia="bg-BG"/>
        </w:rPr>
        <w:t>ластмасов контейнер с капацитет 120 л и чували</w:t>
      </w:r>
    </w:p>
    <w:p w:rsidR="00C8397A" w:rsidRDefault="00AC007C" w:rsidP="005756BF">
      <w:pPr>
        <w:ind w:left="212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noProof/>
          <w:lang w:eastAsia="bg-BG"/>
        </w:rPr>
        <w:drawing>
          <wp:inline distT="0" distB="0" distL="0" distR="0" wp14:anchorId="2A76BB45" wp14:editId="27FB0622">
            <wp:extent cx="4494975" cy="2714228"/>
            <wp:effectExtent l="0" t="0" r="1270" b="0"/>
            <wp:docPr id="3" name="Picture 3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08" cy="27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6BF" w:rsidRPr="0068557C" w:rsidRDefault="005756BF" w:rsidP="005756BF">
      <w:pPr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8557C">
        <w:rPr>
          <w:rFonts w:ascii="Times New Roman" w:eastAsia="Times New Roman" w:hAnsi="Times New Roman"/>
          <w:b/>
          <w:sz w:val="24"/>
          <w:szCs w:val="24"/>
          <w:lang w:eastAsia="bg-BG"/>
        </w:rPr>
        <w:t>Технически характеристики на специализираните транспортни средства</w:t>
      </w:r>
    </w:p>
    <w:p w:rsidR="00E32467" w:rsidRPr="00DD0E87" w:rsidRDefault="00755BE1" w:rsidP="00BF2613">
      <w:pPr>
        <w:spacing w:line="360" w:lineRule="auto"/>
        <w:ind w:firstLine="708"/>
        <w:jc w:val="both"/>
        <w:rPr>
          <w:rFonts w:ascii="Times New Roman" w:hAnsi="Times New Roman"/>
          <w:spacing w:val="-1"/>
          <w:sz w:val="24"/>
          <w:szCs w:val="24"/>
        </w:rPr>
      </w:pPr>
      <w:r w:rsidRPr="00DD0E87">
        <w:rPr>
          <w:rFonts w:ascii="Times New Roman" w:hAnsi="Times New Roman"/>
          <w:spacing w:val="-1"/>
          <w:sz w:val="24"/>
          <w:szCs w:val="24"/>
        </w:rPr>
        <w:t xml:space="preserve">За обслужване на съдовете </w:t>
      </w:r>
      <w:r w:rsidR="005756BF" w:rsidRPr="00DD0E87">
        <w:rPr>
          <w:rFonts w:ascii="Times New Roman" w:hAnsi="Times New Roman"/>
          <w:spacing w:val="-1"/>
          <w:sz w:val="24"/>
          <w:szCs w:val="24"/>
        </w:rPr>
        <w:t>и чувалите се и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>зползва специализирана техника, собственост на Столична община придобит</w:t>
      </w:r>
      <w:r w:rsidR="00BF2613">
        <w:rPr>
          <w:rFonts w:ascii="Times New Roman" w:hAnsi="Times New Roman"/>
          <w:spacing w:val="-1"/>
          <w:sz w:val="24"/>
          <w:szCs w:val="24"/>
        </w:rPr>
        <w:t xml:space="preserve">а 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 xml:space="preserve">от реализирането на пилотен проект за разделно събиране на отпадъци от опаковки от източника в два от общо двадесет и четири района на Столична община – „Овча купел” и „Кремиковци”, </w:t>
      </w:r>
      <w:r w:rsidR="00BF261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>съгласно Договор за безвъзмездна финансова помощ № DIR-592113-C001.</w:t>
      </w:r>
      <w:r w:rsidR="00BF2613">
        <w:rPr>
          <w:rFonts w:ascii="Times New Roman" w:hAnsi="Times New Roman"/>
          <w:spacing w:val="-1"/>
          <w:sz w:val="24"/>
          <w:szCs w:val="24"/>
        </w:rPr>
        <w:t>,</w:t>
      </w:r>
      <w:r w:rsidR="00E32467" w:rsidRPr="00DD0E87">
        <w:rPr>
          <w:rFonts w:ascii="Times New Roman" w:hAnsi="Times New Roman"/>
          <w:spacing w:val="-1"/>
          <w:sz w:val="24"/>
          <w:szCs w:val="24"/>
        </w:rPr>
        <w:t xml:space="preserve"> като обобщени данни са представени по-долу в табличен вид.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387"/>
      </w:tblGrid>
      <w:tr w:rsidR="00DD0E87" w:rsidTr="00DD0E87">
        <w:tc>
          <w:tcPr>
            <w:tcW w:w="3652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Рег. № марка, модел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Тип надстройка</w:t>
            </w:r>
          </w:p>
        </w:tc>
      </w:tr>
      <w:tr w:rsidR="00DD0E87" w:rsidTr="00DD0E87">
        <w:tc>
          <w:tcPr>
            <w:tcW w:w="3652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1455 ТХ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FORD CARGO 1826DC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1456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1457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1460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HDX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15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L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DD0E87" w:rsidTr="00DD0E87">
        <w:tc>
          <w:tcPr>
            <w:tcW w:w="3652" w:type="dxa"/>
          </w:tcPr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СА 1461 ТХ</w:t>
            </w:r>
          </w:p>
          <w:p w:rsidR="00DD0E87" w:rsidRPr="006941CA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941CA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  <w:tc>
          <w:tcPr>
            <w:tcW w:w="5387" w:type="dxa"/>
          </w:tcPr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Надстройка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x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м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  <w:p w:rsidR="00DD0E87" w:rsidRDefault="00DD0E87" w:rsidP="004044F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ранова уредба 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022530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75.2</w:t>
            </w:r>
          </w:p>
        </w:tc>
      </w:tr>
    </w:tbl>
    <w:p w:rsidR="00BF2613" w:rsidRDefault="00BF2613" w:rsidP="007524A4">
      <w:pPr>
        <w:spacing w:line="360" w:lineRule="auto"/>
        <w:rPr>
          <w:rFonts w:ascii="Times New Roman" w:hAnsi="Times New Roman"/>
          <w:b/>
          <w:spacing w:val="-1"/>
          <w:sz w:val="24"/>
          <w:szCs w:val="24"/>
        </w:rPr>
      </w:pPr>
    </w:p>
    <w:p w:rsidR="005756BF" w:rsidRPr="0068557C" w:rsidRDefault="007524A4" w:rsidP="007524A4">
      <w:pPr>
        <w:spacing w:line="360" w:lineRule="auto"/>
        <w:rPr>
          <w:rFonts w:ascii="Times New Roman" w:hAnsi="Times New Roman"/>
          <w:b/>
          <w:spacing w:val="-1"/>
          <w:sz w:val="24"/>
          <w:szCs w:val="24"/>
        </w:rPr>
      </w:pPr>
      <w:r w:rsidRPr="0068557C">
        <w:rPr>
          <w:rFonts w:ascii="Times New Roman" w:hAnsi="Times New Roman"/>
          <w:b/>
          <w:spacing w:val="-1"/>
          <w:sz w:val="24"/>
          <w:szCs w:val="24"/>
        </w:rPr>
        <w:t>Техническа характеристика</w:t>
      </w:r>
    </w:p>
    <w:p w:rsidR="00755BE1" w:rsidRPr="0068557C" w:rsidRDefault="00755BE1" w:rsidP="00DD0E87">
      <w:pPr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 w:rsidRPr="0068557C">
        <w:rPr>
          <w:rFonts w:ascii="Times New Roman" w:hAnsi="Times New Roman"/>
          <w:spacing w:val="-1"/>
          <w:sz w:val="24"/>
          <w:szCs w:val="24"/>
        </w:rPr>
        <w:t>4 бр. сметосъбиращи автомобили, оборудвани с надстройка с кранова уредба за обслужване на контейнери тип „Иглу“ и на стандартни контейнери за ТБО (Ракли, бобри и Меви-120 л.)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АВТОМОБИЛ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Превозно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Камион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4 х 2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Общо тегло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18 тона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двигателя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7330 куб. см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Мощност на превозното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260 к.с.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Екологична норма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Евро 5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Спирачна система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Барабанни спирачки на двете оси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Централно заключване с дистанционно 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Електрически управляеми стъкла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Електрически управляеми огледала с подгряване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Регулируем волан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Предни фарове против мъгла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Радио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CD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Блокаж на диференциала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ABS, ASR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GPS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проследяване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НАДСТРОЙКА 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TISAN HDX 15L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Вариопреса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бункера подлежащ на компактиране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15 куб. м.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приемателния бункер (подкомпакторно пространство)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3 куб. м.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Степен на компактиране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6:1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Устройство за повдигане и изпразване на стандартни пластмасови съдове с плосък капак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 съответствие с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EN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1501-1, за всички стандартни пластмасови съдове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Резервоар за отходни течности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100 литра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ХИДРАВЛИЧНА СИСТЕМА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Задвижване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Чрез РТО (Power Transmition Outbox) на автомобила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Хидравлична помпа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Зъбна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Работно налягане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170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bar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КРАНОВА УРЕДБА ЗА ОБСЛУЖВАНЕ НА КОНТЕЙНЕР ТИП „ИГЛУ“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38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Разположение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 задната част на сметосъбиращата надстройка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Обхват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5.40 метра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Товароподемност на 4 метра от оста на крана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1300 кг.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Стабилизатори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 бр. хидравлични, разположени в задната част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Чрез дистанционно управление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СИСТЕМИ ЗА СИГУРНОСТ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Паник бутон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Хидравличен стоп клапан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Хидравличен клапан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Клаксон сирена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Въртяща се сигнална лампа на покрива на бункер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Осветяваща лампа върху разтоварния механизъм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Камера и монитор за визуализиране на работния процес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Работни дни в годината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</w:tbl>
    <w:p w:rsidR="0068557C" w:rsidRDefault="0068557C" w:rsidP="00755BE1">
      <w:pPr>
        <w:spacing w:line="360" w:lineRule="auto"/>
        <w:rPr>
          <w:rFonts w:ascii="Times New Roman" w:hAnsi="Times New Roman"/>
          <w:spacing w:val="-1"/>
          <w:sz w:val="24"/>
          <w:szCs w:val="24"/>
        </w:rPr>
      </w:pPr>
    </w:p>
    <w:p w:rsidR="00755BE1" w:rsidRPr="0068557C" w:rsidRDefault="00755BE1" w:rsidP="00755BE1">
      <w:pPr>
        <w:spacing w:line="360" w:lineRule="auto"/>
        <w:rPr>
          <w:rFonts w:ascii="Times New Roman" w:hAnsi="Times New Roman"/>
          <w:spacing w:val="-1"/>
          <w:sz w:val="24"/>
          <w:szCs w:val="24"/>
        </w:rPr>
      </w:pPr>
      <w:r w:rsidRPr="0068557C">
        <w:rPr>
          <w:rFonts w:ascii="Times New Roman" w:hAnsi="Times New Roman"/>
          <w:spacing w:val="-1"/>
          <w:sz w:val="24"/>
          <w:szCs w:val="24"/>
        </w:rPr>
        <w:t>1 бр. сметосъбиращи автомобили, оборудвани с надстройка (открита каросерия), разделена на три независимо опериращи части с двустранно  разтоварване и с кранова уредба за обслужване на контейнери тип „Иглу“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АВТОМОБИЛ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Превозно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Камион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FORD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CARGO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1826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DC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4 х 2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Общо тегло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18 тона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двигателя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7330 куб. см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Мощност на превозното средство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260 к.с.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Екологична норма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Евро 5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Спирачна система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Барабанни спирачки на двете оси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Централно заключване с дистанционно 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Електрически управляеми стъкла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Електрически управляеми огледала с подгряване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Регулируем волан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Предни фарове против мъгла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Радио 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CD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Блокаж на диференциала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ABS, ASR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GPS</w:t>
            </w: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проследяване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НАДСТРОЙКА 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TISAN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3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x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 м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Тип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Самосвална надстройка разделена на три секции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Функционалност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Възможност за независимо опериране на всяка от секциите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Обем на товарните секции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3 бр. по 5 куб. м.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Посока на разтоварване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Двустранно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Врати в страничната част на секциите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Независими</w:t>
            </w:r>
          </w:p>
        </w:tc>
      </w:tr>
      <w:tr w:rsidR="00755BE1" w:rsidRPr="0068557C" w:rsidTr="004044FB">
        <w:tc>
          <w:tcPr>
            <w:tcW w:w="9062" w:type="dxa"/>
            <w:gridSpan w:val="2"/>
          </w:tcPr>
          <w:p w:rsidR="00755BE1" w:rsidRPr="0068557C" w:rsidRDefault="00755BE1" w:rsidP="004044FB">
            <w:pPr>
              <w:spacing w:line="36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КРАНОВА УРЕДБА ЗА ОБСЛУЖВАНЕ НА КОНТЕЙНЕР ТИП „ИГЛУ“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Вид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ATLAS</w:t>
            </w:r>
            <w:r w:rsidRPr="0068557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75.2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Разположение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 задната част на сметосъбиращата надстройка /с цел оптимална работа и обхват на съоръжението/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Обхват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7.25 метра от оста на крана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Товароподемност на 6,5 метра от оста на крана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1180 кг.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Стабилизатори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2 бр. хидравлични, разположени в задната част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Управление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Чрез седалка, разположена над нивото на надстройката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Въртяща се сигнална лампа на покрива на бункер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  <w:tr w:rsidR="00755BE1" w:rsidRPr="0068557C" w:rsidTr="004044FB">
        <w:tc>
          <w:tcPr>
            <w:tcW w:w="3539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Осветяваща лампа върху разтоварния механизъм</w:t>
            </w:r>
          </w:p>
        </w:tc>
        <w:tc>
          <w:tcPr>
            <w:tcW w:w="5523" w:type="dxa"/>
          </w:tcPr>
          <w:p w:rsidR="00755BE1" w:rsidRPr="0068557C" w:rsidRDefault="00755BE1" w:rsidP="004044FB">
            <w:pPr>
              <w:spacing w:line="36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8557C">
              <w:rPr>
                <w:rFonts w:ascii="Times New Roman" w:hAnsi="Times New Roman"/>
                <w:spacing w:val="-1"/>
                <w:sz w:val="24"/>
                <w:szCs w:val="24"/>
              </w:rPr>
              <w:t>Да</w:t>
            </w:r>
          </w:p>
        </w:tc>
      </w:tr>
    </w:tbl>
    <w:p w:rsidR="00755BE1" w:rsidRPr="0068557C" w:rsidRDefault="00755BE1" w:rsidP="00755BE1">
      <w:pPr>
        <w:spacing w:line="360" w:lineRule="auto"/>
        <w:rPr>
          <w:rFonts w:ascii="Times New Roman" w:hAnsi="Times New Roman"/>
          <w:spacing w:val="-1"/>
          <w:sz w:val="24"/>
          <w:szCs w:val="24"/>
        </w:rPr>
      </w:pPr>
    </w:p>
    <w:p w:rsidR="0068557C" w:rsidRDefault="0068557C" w:rsidP="00A92C59">
      <w:pPr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sectPr w:rsidR="0068557C" w:rsidSect="001259AB">
      <w:footerReference w:type="default" r:id="rId10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C2" w:rsidRDefault="00942FC2" w:rsidP="00785AE7">
      <w:pPr>
        <w:spacing w:after="0" w:line="240" w:lineRule="auto"/>
      </w:pPr>
      <w:r>
        <w:separator/>
      </w:r>
    </w:p>
  </w:endnote>
  <w:endnote w:type="continuationSeparator" w:id="0">
    <w:p w:rsidR="00942FC2" w:rsidRDefault="00942FC2" w:rsidP="00785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210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AE7" w:rsidRDefault="00785A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F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85AE7" w:rsidRDefault="00785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C2" w:rsidRDefault="00942FC2" w:rsidP="00785AE7">
      <w:pPr>
        <w:spacing w:after="0" w:line="240" w:lineRule="auto"/>
      </w:pPr>
      <w:r>
        <w:separator/>
      </w:r>
    </w:p>
  </w:footnote>
  <w:footnote w:type="continuationSeparator" w:id="0">
    <w:p w:rsidR="00942FC2" w:rsidRDefault="00942FC2" w:rsidP="00785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6D28"/>
    <w:multiLevelType w:val="hybridMultilevel"/>
    <w:tmpl w:val="DF1CF39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A3655"/>
    <w:multiLevelType w:val="hybridMultilevel"/>
    <w:tmpl w:val="41C0C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F291C"/>
    <w:multiLevelType w:val="hybridMultilevel"/>
    <w:tmpl w:val="596049B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A30864"/>
    <w:multiLevelType w:val="hybridMultilevel"/>
    <w:tmpl w:val="1B9C942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BA36DD6"/>
    <w:multiLevelType w:val="hybridMultilevel"/>
    <w:tmpl w:val="DB7A5B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E44CF"/>
    <w:multiLevelType w:val="hybridMultilevel"/>
    <w:tmpl w:val="182CC98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262750"/>
    <w:multiLevelType w:val="hybridMultilevel"/>
    <w:tmpl w:val="D26ADB6C"/>
    <w:lvl w:ilvl="0" w:tplc="0402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>
    <w:nsid w:val="2D416204"/>
    <w:multiLevelType w:val="hybridMultilevel"/>
    <w:tmpl w:val="E812AF6A"/>
    <w:lvl w:ilvl="0" w:tplc="6F0E0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30462D"/>
    <w:multiLevelType w:val="hybridMultilevel"/>
    <w:tmpl w:val="E330335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DC335A7"/>
    <w:multiLevelType w:val="hybridMultilevel"/>
    <w:tmpl w:val="FD228E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8476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17D5B"/>
    <w:multiLevelType w:val="hybridMultilevel"/>
    <w:tmpl w:val="BF5267C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9FD4236"/>
    <w:multiLevelType w:val="hybridMultilevel"/>
    <w:tmpl w:val="CB9214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253142"/>
    <w:multiLevelType w:val="hybridMultilevel"/>
    <w:tmpl w:val="C30C35D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BF8267D"/>
    <w:multiLevelType w:val="hybridMultilevel"/>
    <w:tmpl w:val="6A3AB4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  <w:num w:numId="12">
    <w:abstractNumId w:val="3"/>
  </w:num>
  <w:num w:numId="13">
    <w:abstractNumId w:val="4"/>
  </w:num>
  <w:num w:numId="14">
    <w:abstractNumId w:val="12"/>
  </w:num>
  <w:num w:numId="15">
    <w:abstractNumId w:val="6"/>
  </w:num>
  <w:num w:numId="16">
    <w:abstractNumId w:val="2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3E"/>
    <w:rsid w:val="000012CF"/>
    <w:rsid w:val="000225C0"/>
    <w:rsid w:val="001259AB"/>
    <w:rsid w:val="0012723E"/>
    <w:rsid w:val="0020566F"/>
    <w:rsid w:val="002A171D"/>
    <w:rsid w:val="002C26D3"/>
    <w:rsid w:val="0030600F"/>
    <w:rsid w:val="003125E5"/>
    <w:rsid w:val="0031596A"/>
    <w:rsid w:val="00340254"/>
    <w:rsid w:val="00354F12"/>
    <w:rsid w:val="003A3765"/>
    <w:rsid w:val="003A4D0A"/>
    <w:rsid w:val="004641DF"/>
    <w:rsid w:val="004C250D"/>
    <w:rsid w:val="0057035C"/>
    <w:rsid w:val="005756BF"/>
    <w:rsid w:val="00637DC3"/>
    <w:rsid w:val="006505DA"/>
    <w:rsid w:val="00666C9D"/>
    <w:rsid w:val="0068557C"/>
    <w:rsid w:val="00721C0E"/>
    <w:rsid w:val="007524A4"/>
    <w:rsid w:val="00753D81"/>
    <w:rsid w:val="00755BE1"/>
    <w:rsid w:val="00785AE7"/>
    <w:rsid w:val="00800421"/>
    <w:rsid w:val="0081677A"/>
    <w:rsid w:val="00833B25"/>
    <w:rsid w:val="00845568"/>
    <w:rsid w:val="00853B13"/>
    <w:rsid w:val="008C1C59"/>
    <w:rsid w:val="008D20FE"/>
    <w:rsid w:val="008F0CE2"/>
    <w:rsid w:val="00916F03"/>
    <w:rsid w:val="0093527B"/>
    <w:rsid w:val="00942FC2"/>
    <w:rsid w:val="00964C90"/>
    <w:rsid w:val="00974BE6"/>
    <w:rsid w:val="009E7D55"/>
    <w:rsid w:val="00A37EFD"/>
    <w:rsid w:val="00A85E84"/>
    <w:rsid w:val="00A92C59"/>
    <w:rsid w:val="00AC007C"/>
    <w:rsid w:val="00BC3008"/>
    <w:rsid w:val="00BF2613"/>
    <w:rsid w:val="00C4438D"/>
    <w:rsid w:val="00C8397A"/>
    <w:rsid w:val="00CC5384"/>
    <w:rsid w:val="00CE3A0C"/>
    <w:rsid w:val="00D16ACB"/>
    <w:rsid w:val="00D5245E"/>
    <w:rsid w:val="00D72EB3"/>
    <w:rsid w:val="00D91FC3"/>
    <w:rsid w:val="00DD0E87"/>
    <w:rsid w:val="00E25ECF"/>
    <w:rsid w:val="00E32467"/>
    <w:rsid w:val="00E96F23"/>
    <w:rsid w:val="00E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F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AE7"/>
  </w:style>
  <w:style w:type="paragraph" w:styleId="Footer">
    <w:name w:val="footer"/>
    <w:basedOn w:val="Normal"/>
    <w:link w:val="Foot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F0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AE7"/>
  </w:style>
  <w:style w:type="paragraph" w:styleId="Footer">
    <w:name w:val="footer"/>
    <w:basedOn w:val="Normal"/>
    <w:link w:val="FooterChar"/>
    <w:uiPriority w:val="99"/>
    <w:unhideWhenUsed/>
    <w:rsid w:val="00785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SMarkova</dc:creator>
  <cp:lastModifiedBy>Adi</cp:lastModifiedBy>
  <cp:revision>2</cp:revision>
  <cp:lastPrinted>2019-07-02T09:42:00Z</cp:lastPrinted>
  <dcterms:created xsi:type="dcterms:W3CDTF">2020-01-10T15:17:00Z</dcterms:created>
  <dcterms:modified xsi:type="dcterms:W3CDTF">2020-01-10T15:17:00Z</dcterms:modified>
</cp:coreProperties>
</file>