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90" w:rsidRPr="00123B90" w:rsidRDefault="00123B90" w:rsidP="00123B90">
      <w:pPr>
        <w:pStyle w:val="ListParagraph"/>
        <w:tabs>
          <w:tab w:val="left" w:pos="993"/>
        </w:tabs>
        <w:spacing w:after="0" w:line="185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bookmarkStart w:id="0" w:name="_GoBack"/>
      <w:bookmarkEnd w:id="0"/>
    </w:p>
    <w:p w:rsidR="007217B2" w:rsidRPr="007217B2" w:rsidRDefault="00A2192C" w:rsidP="00123B90">
      <w:pPr>
        <w:pStyle w:val="ListParagraph"/>
        <w:tabs>
          <w:tab w:val="left" w:pos="993"/>
        </w:tabs>
        <w:spacing w:after="0" w:line="185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7217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Критерии за оценка </w:t>
      </w:r>
      <w:r w:rsidR="007217B2" w:rsidRPr="007217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предложенията </w:t>
      </w:r>
    </w:p>
    <w:p w:rsidR="0048153C" w:rsidRPr="002E2AD2" w:rsidRDefault="0048153C" w:rsidP="00A2192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5912" w:rsidRDefault="0029403B" w:rsidP="0039011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Критерият за оценка се прилага за предложения, които отговарят на предварително обявените условия и задължително покриват минималните изисквания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допустимост </w:t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</w:t>
      </w:r>
      <w:r w:rsidR="00A005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17B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Оценяването на предложенията ще става чрез използване на 100 точкова система за оценка на всеки район поотделно от определената група райони. </w:t>
      </w:r>
    </w:p>
    <w:p w:rsidR="002E2AD2" w:rsidRPr="002E2AD2" w:rsidRDefault="007217B2" w:rsidP="002E2A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трябва да бъде подложено на оценка, в съответствие със следното претегляне на отделните му показатели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представени в Таблица 2</w:t>
      </w:r>
      <w:r w:rsidR="0090142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2E2AD2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74AE7" w:rsidRDefault="00C74AE7" w:rsidP="00C74AE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AD2" w:rsidRPr="00C74AE7" w:rsidRDefault="002E2AD2" w:rsidP="00C74AE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 2</w:t>
      </w:r>
      <w:r w:rsidR="00C74AE7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-Показатели за оценка на предложенията</w:t>
      </w:r>
      <w:r w:rsidR="00426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6C96" w:rsidRPr="00C74A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всеки район поотделно от определената група райони</w:t>
      </w:r>
    </w:p>
    <w:p w:rsidR="00C74AE7" w:rsidRDefault="00C74AE7" w:rsidP="002E2AD2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426" w:type="dxa"/>
        <w:tblInd w:w="180" w:type="dxa"/>
        <w:tblLook w:val="04A0" w:firstRow="1" w:lastRow="0" w:firstColumn="1" w:lastColumn="0" w:noHBand="0" w:noVBand="1"/>
      </w:tblPr>
      <w:tblGrid>
        <w:gridCol w:w="3472"/>
        <w:gridCol w:w="3544"/>
        <w:gridCol w:w="2410"/>
      </w:tblGrid>
      <w:tr w:rsidR="00C74AE7" w:rsidTr="00E9292A">
        <w:tc>
          <w:tcPr>
            <w:tcW w:w="3472" w:type="dxa"/>
          </w:tcPr>
          <w:p w:rsidR="00C74AE7" w:rsidRPr="00105389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</w:t>
            </w:r>
          </w:p>
        </w:tc>
        <w:tc>
          <w:tcPr>
            <w:tcW w:w="3544" w:type="dxa"/>
          </w:tcPr>
          <w:p w:rsidR="00C74AE7" w:rsidRPr="00105389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C75912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5912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оценка на предложенията</w:t>
            </w:r>
          </w:p>
        </w:tc>
        <w:tc>
          <w:tcPr>
            <w:tcW w:w="2410" w:type="dxa"/>
          </w:tcPr>
          <w:p w:rsidR="00C74AE7" w:rsidRDefault="00C74AE7" w:rsidP="00C7591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Максимална стойност</w:t>
            </w:r>
          </w:p>
        </w:tc>
      </w:tr>
      <w:tr w:rsidR="00C74AE7" w:rsidTr="00E9292A">
        <w:tc>
          <w:tcPr>
            <w:tcW w:w="3472" w:type="dxa"/>
          </w:tcPr>
          <w:p w:rsidR="00C74AE7" w:rsidRPr="00105389" w:rsidRDefault="0039011E" w:rsidP="00E64444">
            <w:pPr>
              <w:tabs>
                <w:tab w:val="left" w:pos="0"/>
                <w:tab w:val="num" w:pos="37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74AE7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15D6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E133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Осигурен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допълнителен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обем на съдове за домакинствата</w:t>
            </w:r>
          </w:p>
        </w:tc>
        <w:tc>
          <w:tcPr>
            <w:tcW w:w="3544" w:type="dxa"/>
          </w:tcPr>
          <w:p w:rsidR="00C74AE7" w:rsidRPr="00105389" w:rsidRDefault="00C74AE7" w:rsidP="00C74AE7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  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допълнителни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съдове за разделно събиране на отпадъци, като ще се оценява предложен 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допълнителен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обем в литри за разполагане, за всеки район по отделно от определената група райони.</w:t>
            </w: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2E133A" w:rsidRPr="00105389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r_P1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(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Pli/Plmax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*</w:t>
            </w:r>
            <w:r w:rsid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50</w:t>
            </w:r>
          </w:p>
          <w:p w:rsidR="008A4632" w:rsidRPr="00105389" w:rsidRDefault="008A4632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8A4632" w:rsidRPr="00105389" w:rsidRDefault="0039011E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r_P1</w:t>
            </w:r>
            <w:r w:rsidR="008A4632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получени точки </w:t>
            </w:r>
          </w:p>
          <w:p w:rsidR="008A4632" w:rsidRPr="00105389" w:rsidRDefault="002E133A" w:rsidP="008A463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Pli</w:t>
            </w:r>
            <w:r w:rsidR="008A4632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на предложен </w:t>
            </w:r>
            <w:r w:rsidR="00E9292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допълнителен</w:t>
            </w:r>
            <w:r w:rsidR="00E9292A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E4B5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общ обем в литри</w:t>
            </w:r>
            <w:r w:rsidR="00947C8C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за </w:t>
            </w:r>
            <w:r w:rsidR="0039011E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отделен р</w:t>
            </w:r>
            <w:r w:rsidR="00947C8C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айон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на оценяваното предложение</w:t>
            </w:r>
          </w:p>
          <w:p w:rsidR="00CF58B1" w:rsidRPr="003817E8" w:rsidRDefault="002E133A" w:rsidP="002E133A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Plmax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максималната предложена абсолютна стойност на </w:t>
            </w:r>
            <w:r w:rsidR="00E9292A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допълнителен </w:t>
            </w:r>
            <w:r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общ обем в литри за същия район</w:t>
            </w:r>
          </w:p>
        </w:tc>
        <w:tc>
          <w:tcPr>
            <w:tcW w:w="2410" w:type="dxa"/>
          </w:tcPr>
          <w:p w:rsidR="00C75912" w:rsidRDefault="00C75912" w:rsidP="00C74AE7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74AE7" w:rsidRDefault="00105389" w:rsidP="00C74AE7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r w:rsidR="00C74AE7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</w:p>
        </w:tc>
      </w:tr>
      <w:tr w:rsidR="00C74AE7" w:rsidTr="00E9292A">
        <w:tc>
          <w:tcPr>
            <w:tcW w:w="3472" w:type="dxa"/>
          </w:tcPr>
          <w:p w:rsidR="00C74AE7" w:rsidRPr="00105389" w:rsidRDefault="0039011E" w:rsidP="00C74AE7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715D6" w:rsidRPr="00105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Предварителни разчети за обхващане и</w:t>
            </w:r>
            <w:r w:rsidR="00637C4D" w:rsidRPr="00105389">
              <w:t xml:space="preserve">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сигур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яване на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съдове за административни, социални и обществени сгради 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</w:t>
            </w:r>
            <w:r w:rsidR="00A005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комплекти </w:t>
            </w:r>
            <w:r w:rsidR="00E9292A" w:rsidRPr="00E9292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цветни </w:t>
            </w:r>
            <w:r w:rsidR="00E9292A"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005FE"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съдове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разделно събиране на отпадъци за всеки район по отделно от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определената група райони.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901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2E133A" w:rsidRPr="00976902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kmax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*</w:t>
            </w:r>
            <w:r w:rsidR="00105389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</w:t>
            </w:r>
          </w:p>
          <w:p w:rsidR="002E133A" w:rsidRPr="0039011E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получени точки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  <w:p w:rsidR="002E133A" w:rsidRDefault="002E133A" w:rsidP="002E133A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ki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предложените от участника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комплекти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съдове за разделно събиране на отпадъци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на оценяваното предложение;</w:t>
            </w:r>
          </w:p>
          <w:p w:rsidR="00C74AE7" w:rsidRPr="006C4B17" w:rsidRDefault="002E133A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kmax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максималната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предложени комплекти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съдове за разделно събиране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от всички предложения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C4B17"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 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същия </w:t>
            </w:r>
            <w:r w:rsidR="006C4B17"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район</w:t>
            </w:r>
            <w:r w:rsidR="006C4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2410" w:type="dxa"/>
          </w:tcPr>
          <w:p w:rsidR="00C74AE7" w:rsidRPr="00105389" w:rsidRDefault="00105389" w:rsidP="002E133A">
            <w:pPr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20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точки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E7" w:rsidTr="00E9292A">
        <w:tc>
          <w:tcPr>
            <w:tcW w:w="3472" w:type="dxa"/>
          </w:tcPr>
          <w:p w:rsidR="00C74AE7" w:rsidRDefault="0039011E" w:rsidP="00752C73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="0067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 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Предварителни разчети за обхващане и о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сигур</w:t>
            </w:r>
            <w:r w:rsidR="00637C4D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яване на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74AE7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съдове и/или чували за заведенията за обществено хранене, търговските обекти и обектите за отдих, забавления и туризъм</w:t>
            </w:r>
          </w:p>
        </w:tc>
        <w:tc>
          <w:tcPr>
            <w:tcW w:w="3544" w:type="dxa"/>
          </w:tcPr>
          <w:p w:rsidR="00CF58B1" w:rsidRDefault="00CF58B1" w:rsidP="00CF58B1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този показател ще се извършва оценка на предложените от участника </w:t>
            </w:r>
            <w:r w:rsidR="00284C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цветни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съдове </w:t>
            </w:r>
            <w:r w:rsidR="00BD0E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и/или чували </w:t>
            </w:r>
            <w:r w:rsidRPr="00107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разделно събиране на отпадъци за всеки район по отделно от определената група райони.</w:t>
            </w:r>
          </w:p>
          <w:p w:rsid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901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Точки: </w:t>
            </w:r>
          </w:p>
          <w:p w:rsidR="00BD0E19" w:rsidRPr="00284C25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ktomax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*</w:t>
            </w:r>
            <w:r w:rsidR="00105389" w:rsidRPr="00105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30</w:t>
            </w:r>
          </w:p>
          <w:p w:rsidR="00BD0E19" w:rsidRPr="0039011E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където: </w:t>
            </w:r>
          </w:p>
          <w:p w:rsidR="00BD0E19" w:rsidRPr="0039011E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P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r_P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получени точки </w:t>
            </w:r>
          </w:p>
          <w:p w:rsid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ktoi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брой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съдове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и/или чували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 разделно събиране на отпадъци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, </w:t>
            </w:r>
            <w:r w:rsidRPr="00C93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на оценяваното предложение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  <w:p w:rsidR="00901421" w:rsidRPr="00BD0E19" w:rsidRDefault="00BD0E19" w:rsidP="00BD0E19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ktomax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максималната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абсолютна стойност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на брой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съдове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и/или чували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 разделно събиране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от всички предложения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същия </w:t>
            </w:r>
            <w:r w:rsidRPr="00390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район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2410" w:type="dxa"/>
          </w:tcPr>
          <w:p w:rsidR="00CF58B1" w:rsidRPr="00105389" w:rsidRDefault="00105389" w:rsidP="00BD0E19">
            <w:pPr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  <w:r w:rsidR="00CF58B1"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точки</w:t>
            </w:r>
          </w:p>
          <w:p w:rsidR="00C74AE7" w:rsidRDefault="00C74AE7" w:rsidP="002E2AD2">
            <w:pPr>
              <w:tabs>
                <w:tab w:val="left" w:pos="0"/>
                <w:tab w:val="num" w:pos="6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3110" w:rsidRPr="001133AA" w:rsidRDefault="000B3110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A7B5C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Забележка 1: </w:t>
      </w:r>
    </w:p>
    <w:p w:rsidR="00E9292A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Предложенията</w:t>
      </w:r>
      <w:r w:rsidR="001133AA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участниците по подпоказател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li</w:t>
      </w:r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трябва да бъдат </w:t>
      </w:r>
      <w:r w:rsidR="007E2C9E"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равни и</w:t>
      </w:r>
      <w:r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ли по големи от минимално определените от Възложителя </w:t>
      </w:r>
      <w:r w:rsidR="001133AA" w:rsidRP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 т.2.2 а), б) и с) от Приложение 1. </w:t>
      </w:r>
      <w:r w:rsidR="0010538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случай, че участник </w:t>
      </w:r>
      <w:r w:rsidR="00EA7B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 предложил стойност равна на минимално определената, участникът получава  1 точка.</w:t>
      </w:r>
    </w:p>
    <w:p w:rsidR="00E64444" w:rsidRPr="00E64444" w:rsidRDefault="00E64444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BD0E19" w:rsidRPr="001133AA" w:rsidRDefault="001133AA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Предложенията на участниците по подпоказатели </w:t>
      </w:r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ki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</w:t>
      </w:r>
      <w:r w:rsidR="009E2F3B" w:rsidRPr="0039011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P</w:t>
      </w:r>
      <w:r w:rsidR="009E2F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ktoi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D0E19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трябва да бъдат цели положителни числа</w:t>
      </w: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различни от нула</w:t>
      </w:r>
      <w:r w:rsidR="00BD0E19"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В случай, че не са спазени посочените изисквания, участникът се отстранява от конкурса.</w:t>
      </w:r>
    </w:p>
    <w:p w:rsidR="001133AA" w:rsidRDefault="001133AA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0E19" w:rsidRPr="001133AA" w:rsidRDefault="00BD0E19" w:rsidP="001133A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33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Забележка 2: Оценките по отделните показатели се изчисляват и представят в числово изражение с точност до третия знак след десетичната запетая.</w:t>
      </w:r>
    </w:p>
    <w:p w:rsidR="00BD0E19" w:rsidRDefault="00BD0E19" w:rsidP="00F03756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Pr="00F03756" w:rsidRDefault="00F03756" w:rsidP="00F03756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оценка на предложението</w:t>
      </w:r>
      <w:r w:rsidR="00A2192C"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(КО) на всеки участник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определена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група райони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 като 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сума от получените </w:t>
      </w:r>
      <w:r w:rsidR="00066B7E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точки</w:t>
      </w:r>
      <w:r w:rsid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</w:t>
      </w:r>
      <w:r w:rsidR="00066B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секи район по отделно по трите </w:t>
      </w:r>
      <w:r w:rsidR="00A2192C" w:rsidRPr="009014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показателя, изчислени по формулата: </w:t>
      </w:r>
    </w:p>
    <w:p w:rsidR="000B3110" w:rsidRPr="00B11FF3" w:rsidRDefault="000B3110" w:rsidP="000B3110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B11FF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</w:t>
      </w:r>
      <w:r w:rsidR="00F03756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= (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P 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r_P1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 P 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r_P2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 P 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r_P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3)</w:t>
      </w:r>
    </w:p>
    <w:p w:rsidR="000B3110" w:rsidRPr="00B11FF3" w:rsidRDefault="000B3110" w:rsidP="000B3110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където: </w:t>
      </w:r>
    </w:p>
    <w:p w:rsidR="000B3110" w:rsidRPr="00B11FF3" w:rsidRDefault="000B3110" w:rsidP="000B3110">
      <w:pPr>
        <w:spacing w:before="60" w:after="6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>Vr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..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= получени точки за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всеки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отделен район</w:t>
      </w:r>
    </w:p>
    <w:p w:rsidR="00B11FF3" w:rsidRDefault="00B11FF3" w:rsidP="00B11FF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1FF3" w:rsidRDefault="00B11FF3" w:rsidP="00B11FF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 =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>Vr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+</w:t>
      </w:r>
      <w:r w:rsidRPr="00B11FF3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Vr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11FF3">
        <w:rPr>
          <w:rFonts w:ascii="Times New Roman" w:eastAsia="SimSun" w:hAnsi="Times New Roman" w:cs="Times New Roman"/>
          <w:sz w:val="24"/>
          <w:szCs w:val="24"/>
          <w:lang w:eastAsia="zh-CN"/>
        </w:rPr>
        <w:t>+…..</w:t>
      </w: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B11FF3" w:rsidRPr="00B11FF3" w:rsidRDefault="00B11FF3" w:rsidP="00B11FF3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където: </w:t>
      </w:r>
    </w:p>
    <w:p w:rsidR="00F03756" w:rsidRDefault="00F03756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Pr="00B11FF3" w:rsidRDefault="00B11FF3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03756" w:rsidRP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оценка на предложението</w:t>
      </w:r>
    </w:p>
    <w:p w:rsidR="00027E90" w:rsidRDefault="00027E90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192C" w:rsidRDefault="00B11FF3" w:rsidP="00A2192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с 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най-висока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</w:t>
      </w:r>
      <w:r w:rsidR="00A2192C" w:rsidRPr="00BC4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оценка, се класира на първо място.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общите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 на две или повече </w:t>
      </w:r>
      <w:r w:rsidR="00F03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подложения 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равни, Комисията провежда публично жребий за определяне на изпълнител ме</w:t>
      </w:r>
      <w:r w:rsidR="000B3110">
        <w:rPr>
          <w:rFonts w:ascii="Times New Roman" w:eastAsia="Times New Roman" w:hAnsi="Times New Roman" w:cs="Times New Roman"/>
          <w:sz w:val="24"/>
          <w:szCs w:val="24"/>
          <w:lang w:eastAsia="bg-BG"/>
        </w:rPr>
        <w:t>жду класираните на първо място предложения</w:t>
      </w:r>
      <w:r w:rsidR="00A2192C" w:rsidRPr="00107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736531" w:rsidRDefault="00736531" w:rsidP="00736531">
      <w:pPr>
        <w:pStyle w:val="ListParagraph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444" w:rsidRDefault="00E64444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64444" w:rsidRDefault="00E64444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23B90" w:rsidRDefault="00123B90" w:rsidP="007365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71FB" w:rsidRPr="00573F97" w:rsidRDefault="00CB71FB" w:rsidP="00CB71FB">
      <w:pPr>
        <w:tabs>
          <w:tab w:val="left" w:pos="0"/>
          <w:tab w:val="num" w:pos="66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97">
        <w:rPr>
          <w:rFonts w:ascii="Times New Roman" w:hAnsi="Times New Roman" w:cs="Times New Roman"/>
          <w:b/>
          <w:sz w:val="24"/>
          <w:szCs w:val="24"/>
          <w:lang w:val="ru-RU"/>
        </w:rPr>
        <w:t>Таблица 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D49E7">
        <w:rPr>
          <w:rFonts w:ascii="Times New Roman" w:hAnsi="Times New Roman" w:cs="Times New Roman"/>
          <w:sz w:val="24"/>
          <w:szCs w:val="24"/>
        </w:rPr>
        <w:t>за допустимост на п</w:t>
      </w:r>
      <w:r w:rsidRPr="00FD49E7">
        <w:rPr>
          <w:rFonts w:ascii="Times New Roman" w:hAnsi="Times New Roman" w:cs="Times New Roman"/>
          <w:sz w:val="24"/>
        </w:rPr>
        <w:t xml:space="preserve">редставените от Участниците </w:t>
      </w:r>
      <w:r w:rsidRPr="00FD49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Програми за разделно събиране на отпадъци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7290"/>
        <w:gridCol w:w="1826"/>
      </w:tblGrid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eastAsia="SimSun" w:hAnsi="Times New Roman" w:cs="Times New Roman"/>
                <w:sz w:val="24"/>
                <w:szCs w:val="24"/>
              </w:rPr>
              <w:t>Да/Не</w:t>
            </w: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E644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План за организиране на системите за разделно събиране на отпадъци от домакинствата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274DF8" w:rsidP="00274D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Подробно описание на елементите на системата за разделно събиране на отпадъци от домакинствата в т.ч. р</w:t>
            </w:r>
            <w:r w:rsidR="00CB71FB" w:rsidRPr="00105389">
              <w:rPr>
                <w:rFonts w:ascii="Times New Roman" w:hAnsi="Times New Roman" w:cs="Times New Roman"/>
                <w:sz w:val="24"/>
                <w:szCs w:val="24"/>
              </w:rPr>
              <w:t>азчети за обхванато население по данни на ГД "ГРАО" на МРРБ за броя на жителите по настоящ адрес в районите, актуални към 1 януари на текущата година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DF8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DF8" w:rsidRPr="00105389" w:rsidRDefault="00274DF8" w:rsidP="00D325B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Предложение за брой на места за разполагане на елементите от системата за разделно събиране на отпадъци</w:t>
            </w:r>
            <w:r w:rsidR="00D325BD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по т. 2.1 от Приложение 1</w:t>
            </w:r>
            <w:r w:rsidR="00D325BD" w:rsidRPr="00105389">
              <w:rPr>
                <w:rFonts w:ascii="Times New Roman" w:hAnsi="Times New Roman" w:cs="Times New Roman"/>
                <w:sz w:val="24"/>
                <w:szCs w:val="24"/>
              </w:rPr>
              <w:t>, брой и вид на съдовете за разделно събиране за всеки район от групата райони, както</w:t>
            </w:r>
            <w:r w:rsidR="007A59B1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и общ обем в литри,  в съответствие с минималните изисквания </w:t>
            </w:r>
            <w:r w:rsidRPr="001053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т.</w:t>
            </w:r>
            <w:r w:rsidR="00F50C56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2.2 а), б) и с) от Приложение 1, съгласно </w:t>
            </w:r>
            <w:r w:rsidR="00F50C56" w:rsidRPr="001053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Образец 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4DF8" w:rsidRPr="00105389" w:rsidRDefault="00274DF8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F15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F15" w:rsidRPr="00105389" w:rsidRDefault="00B45F15" w:rsidP="00D325B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Описание на вида и техническите характеристики на съдовете за разделно събиране за всеки район от групата райони, с приложени съответните сертификати от производителя,  в съответствие с минималните изисквания  по т. 2.1.1  от Приложение 1.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5F15" w:rsidRPr="00105389" w:rsidRDefault="00B45F15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Описание на използваните специализирани транспортни средства с приложени съответните сертификати от производителя.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FA7963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Информация за предвидената честота (за месец) на извозване на отпадъците, </w:t>
            </w:r>
            <w:r w:rsidR="007E2C9E" w:rsidRPr="00105389">
              <w:rPr>
                <w:color w:val="auto"/>
              </w:rPr>
              <w:t xml:space="preserve">за всеки район от групата райони, </w:t>
            </w:r>
            <w:r w:rsidRPr="00105389">
              <w:rPr>
                <w:color w:val="auto"/>
              </w:rPr>
              <w:t xml:space="preserve">съобразена с големината и спецификата на районите.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E64444">
            <w:pPr>
              <w:spacing w:before="60" w:after="60" w:line="240" w:lineRule="auto"/>
              <w:jc w:val="both"/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Подробен график и разчети за осигуряване на необходимия брой </w:t>
            </w:r>
            <w:r w:rsidRPr="0000402C">
              <w:rPr>
                <w:rFonts w:ascii="Times New Roman" w:hAnsi="Times New Roman" w:cs="Times New Roman"/>
                <w:sz w:val="24"/>
                <w:szCs w:val="24"/>
              </w:rPr>
              <w:t>съдове</w:t>
            </w:r>
            <w:r w:rsidR="0000402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0402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специализирани транспортни средства</w:t>
            </w:r>
            <w:r w:rsidR="007A59B1" w:rsidRPr="00004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402C" w:rsidRPr="0000402C">
              <w:rPr>
                <w:rFonts w:ascii="Times New Roman" w:hAnsi="Times New Roman" w:cs="Times New Roman"/>
                <w:sz w:val="24"/>
                <w:szCs w:val="24"/>
              </w:rPr>
              <w:t xml:space="preserve">в т.ч. разчети за </w:t>
            </w:r>
            <w:r w:rsidR="007A59B1" w:rsidRPr="0000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952" w:rsidRPr="0000402C">
              <w:rPr>
                <w:rFonts w:ascii="Times New Roman" w:hAnsi="Times New Roman" w:cs="Times New Roman"/>
                <w:sz w:val="24"/>
                <w:szCs w:val="24"/>
              </w:rPr>
              <w:t>предоставяне на допълнителни индивидуални съдов</w:t>
            </w:r>
            <w:r w:rsidR="007A59B1" w:rsidRPr="000040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402C" w:rsidRPr="0000402C">
              <w:rPr>
                <w:rFonts w:ascii="Times New Roman" w:hAnsi="Times New Roman" w:cs="Times New Roman"/>
                <w:sz w:val="24"/>
                <w:szCs w:val="24"/>
              </w:rPr>
              <w:t xml:space="preserve"> и/или чували на желаещи </w:t>
            </w:r>
            <w:r w:rsidR="007A59B1" w:rsidRPr="0000402C">
              <w:rPr>
                <w:rFonts w:ascii="Times New Roman" w:hAnsi="Times New Roman" w:cs="Times New Roman"/>
                <w:sz w:val="24"/>
                <w:szCs w:val="24"/>
              </w:rPr>
              <w:t>домакинства в режим на етажната собственост и фамилни жилища в съответствие с т. 3.1.2 и 7.2.11  от Приложение 1.</w:t>
            </w:r>
            <w:r w:rsidR="00BA1952"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D325BD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за организиране на системите за разделно събиране на отпадъци от търговските обекти, производствени, стоп</w:t>
            </w:r>
            <w:r w:rsidR="00E62221" w:rsidRPr="00105389">
              <w:rPr>
                <w:color w:val="auto"/>
              </w:rPr>
              <w:t>ански и административни сгради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A62D9A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Подробно описание</w:t>
            </w:r>
            <w:r w:rsidR="007A59B1" w:rsidRPr="00105389">
              <w:rPr>
                <w:color w:val="auto"/>
              </w:rPr>
              <w:t xml:space="preserve"> </w:t>
            </w:r>
            <w:r w:rsidR="005B4FC5" w:rsidRPr="00105389">
              <w:rPr>
                <w:color w:val="auto"/>
              </w:rPr>
              <w:t xml:space="preserve">на </w:t>
            </w:r>
            <w:r w:rsidRPr="00105389">
              <w:rPr>
                <w:color w:val="auto"/>
              </w:rPr>
              <w:t>система</w:t>
            </w:r>
            <w:r w:rsidR="005B4FC5" w:rsidRPr="00105389">
              <w:rPr>
                <w:color w:val="auto"/>
              </w:rPr>
              <w:t>та</w:t>
            </w:r>
            <w:r w:rsidRPr="00105389">
              <w:rPr>
                <w:color w:val="auto"/>
              </w:rPr>
              <w:t xml:space="preserve"> за</w:t>
            </w:r>
            <w:r w:rsidR="005B4FC5" w:rsidRPr="00105389">
              <w:rPr>
                <w:color w:val="auto"/>
              </w:rPr>
              <w:t xml:space="preserve"> разделно събиране на отпадъци</w:t>
            </w:r>
            <w:r w:rsidR="00882736" w:rsidRPr="00105389">
              <w:rPr>
                <w:color w:val="auto"/>
              </w:rPr>
              <w:t xml:space="preserve">, в т. ч. предварителни разчети за осигуряване на съдове и/или чували за обхващане на </w:t>
            </w:r>
            <w:r w:rsidR="00A62D9A" w:rsidRPr="008F2931">
              <w:rPr>
                <w:color w:val="auto"/>
              </w:rPr>
              <w:t>административните, социалните и обществените сгради, заведенията за обществено хранене, търговските обекти и обектите за отдих, забавления и туризъм</w:t>
            </w:r>
            <w:r w:rsidR="00882736" w:rsidRPr="00105389">
              <w:rPr>
                <w:color w:val="auto"/>
              </w:rPr>
              <w:t xml:space="preserve"> за всеки район от групата райони, в съответствие с изискванията по т. 2.3, 7.2.2 и 7.2.12 от Приложение 1, съгласно </w:t>
            </w:r>
            <w:r w:rsidR="00882736" w:rsidRPr="00105389">
              <w:rPr>
                <w:b/>
                <w:color w:val="auto"/>
                <w:u w:val="single"/>
              </w:rPr>
              <w:t>Образец 2.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E62221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Описание на вида и техническите характеристики на </w:t>
            </w:r>
            <w:r w:rsidR="00E62221" w:rsidRPr="00105389">
              <w:rPr>
                <w:color w:val="auto"/>
              </w:rPr>
              <w:t xml:space="preserve">цветните </w:t>
            </w:r>
            <w:r w:rsidRPr="00105389">
              <w:rPr>
                <w:color w:val="auto"/>
              </w:rPr>
              <w:t>съдове</w:t>
            </w:r>
            <w:r w:rsidR="00E62221" w:rsidRPr="00105389">
              <w:rPr>
                <w:color w:val="auto"/>
              </w:rPr>
              <w:t xml:space="preserve"> </w:t>
            </w:r>
            <w:r w:rsidRPr="00105389">
              <w:rPr>
                <w:color w:val="auto"/>
              </w:rPr>
              <w:t>и/или чували</w:t>
            </w:r>
            <w:r w:rsidR="00F50C56" w:rsidRPr="00105389">
              <w:rPr>
                <w:color w:val="auto"/>
              </w:rPr>
              <w:t>,</w:t>
            </w:r>
            <w:r w:rsidRPr="00105389">
              <w:rPr>
                <w:color w:val="auto"/>
              </w:rPr>
              <w:t xml:space="preserve"> </w:t>
            </w:r>
            <w:r w:rsidR="00F50C56" w:rsidRPr="00105389">
              <w:rPr>
                <w:color w:val="auto"/>
              </w:rPr>
              <w:t xml:space="preserve">които ще се доставят и </w:t>
            </w:r>
            <w:r w:rsidR="00E62221" w:rsidRPr="00105389">
              <w:rPr>
                <w:color w:val="auto"/>
              </w:rPr>
              <w:t>предоставят за</w:t>
            </w:r>
            <w:r w:rsidRPr="00105389">
              <w:rPr>
                <w:color w:val="auto"/>
              </w:rPr>
              <w:t xml:space="preserve"> разделно събиране</w:t>
            </w:r>
            <w:r w:rsidR="00F50C56" w:rsidRPr="00105389">
              <w:rPr>
                <w:color w:val="auto"/>
              </w:rPr>
              <w:t xml:space="preserve"> на отпадъци за търговските обекти, производствени, стопански и административни сгради</w:t>
            </w:r>
            <w:r w:rsidRPr="00105389">
              <w:rPr>
                <w:color w:val="auto"/>
              </w:rPr>
              <w:t>, както и специализираните транспортни средства,  които ще се  използват за тяхното обслужване.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FA7963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699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2699" w:rsidRPr="00105389" w:rsidRDefault="00A22699" w:rsidP="00E62221">
            <w:pPr>
              <w:pStyle w:val="NormalWeb"/>
              <w:tabs>
                <w:tab w:val="left" w:pos="709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Информация за предвидената честота на извозване на отпадъците, съобразена със спецификата на обектите,  като  не се допуска възпрепятстване на организираната система за разделно събиране на отпадъците от домакинствата.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2699" w:rsidRPr="00105389" w:rsidRDefault="00A22699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A22699">
        <w:trPr>
          <w:trHeight w:val="1272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C56" w:rsidRPr="00105389" w:rsidRDefault="0000402C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C7" w:rsidRPr="00105389" w:rsidRDefault="00D325BD" w:rsidP="00A22699">
            <w:pPr>
              <w:pStyle w:val="NormalWeb"/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Предложение </w:t>
            </w:r>
            <w:r w:rsidR="00E62221" w:rsidRPr="00105389">
              <w:rPr>
                <w:color w:val="auto"/>
              </w:rPr>
              <w:t>с п</w:t>
            </w:r>
            <w:r w:rsidR="007A59B1" w:rsidRPr="00105389">
              <w:rPr>
                <w:color w:val="auto"/>
              </w:rPr>
              <w:t xml:space="preserve">редварителен подробен график </w:t>
            </w:r>
            <w:r w:rsidR="00A22699" w:rsidRPr="00105389">
              <w:rPr>
                <w:color w:val="auto"/>
              </w:rPr>
              <w:t>и разчети за осигуряване на съдове и/или чували за обхващане на търговските обекти, производствени, стопански и административни сгради за всеки район от групата райони, в съответствие с изискванията.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C56" w:rsidRPr="00105389" w:rsidRDefault="00F50C56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A59B1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 xml:space="preserve">Информация за съществуващите площадки и съоръжения за предварително третиране, в т.ч. сепариране на разделно събраните отпадъци, с приложени съответните доказателства за изпълнение на </w:t>
            </w:r>
            <w:r w:rsidR="007A59B1" w:rsidRPr="00105389">
              <w:rPr>
                <w:color w:val="auto"/>
              </w:rPr>
              <w:t xml:space="preserve">минималните </w:t>
            </w:r>
            <w:r w:rsidRPr="00105389">
              <w:rPr>
                <w:color w:val="auto"/>
              </w:rPr>
              <w:t>изисквания</w:t>
            </w:r>
            <w:r w:rsidR="007A59B1" w:rsidRPr="00105389">
              <w:rPr>
                <w:color w:val="auto"/>
              </w:rPr>
              <w:t xml:space="preserve"> </w:t>
            </w:r>
            <w:r w:rsidRPr="00105389">
              <w:rPr>
                <w:color w:val="auto"/>
              </w:rPr>
              <w:t>по</w:t>
            </w:r>
            <w:r w:rsidR="007A59B1" w:rsidRPr="00105389">
              <w:rPr>
                <w:color w:val="auto"/>
              </w:rPr>
              <w:t xml:space="preserve"> т.2.5 и т.2.6 </w:t>
            </w:r>
            <w:r w:rsidRPr="00105389">
              <w:rPr>
                <w:color w:val="auto"/>
              </w:rPr>
              <w:t>от Приложение 1.</w:t>
            </w:r>
            <w:r w:rsidRPr="00105389">
              <w:rPr>
                <w:i/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6D07FA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Количествени цели за разделно съб</w:t>
            </w:r>
            <w:r w:rsidR="00513129" w:rsidRPr="00105389">
              <w:rPr>
                <w:color w:val="auto"/>
              </w:rPr>
              <w:t>и</w:t>
            </w:r>
            <w:r w:rsidRPr="00105389">
              <w:rPr>
                <w:color w:val="auto"/>
              </w:rPr>
              <w:t>ран</w:t>
            </w:r>
            <w:r w:rsidR="00513129" w:rsidRPr="00105389">
              <w:rPr>
                <w:color w:val="auto"/>
              </w:rPr>
              <w:t xml:space="preserve">е на </w:t>
            </w:r>
            <w:r w:rsidRPr="00105389">
              <w:rPr>
                <w:color w:val="auto"/>
              </w:rPr>
              <w:t xml:space="preserve"> отпадъци от опаковки и отпадъчни материали: хартия и картон, пластмаса, стъкло и метали</w:t>
            </w:r>
            <w:r w:rsidR="00513129" w:rsidRPr="00105389">
              <w:rPr>
                <w:color w:val="auto"/>
              </w:rPr>
              <w:t xml:space="preserve">, </w:t>
            </w:r>
            <w:r w:rsidRPr="00105389">
              <w:rPr>
                <w:color w:val="auto"/>
              </w:rPr>
              <w:t xml:space="preserve"> </w:t>
            </w:r>
            <w:r w:rsidR="008A31A5" w:rsidRPr="00105389">
              <w:rPr>
                <w:color w:val="auto"/>
              </w:rPr>
              <w:t xml:space="preserve"> </w:t>
            </w:r>
            <w:r w:rsidR="00513129" w:rsidRPr="00105389">
              <w:rPr>
                <w:color w:val="auto"/>
              </w:rPr>
              <w:t xml:space="preserve">като </w:t>
            </w:r>
            <w:r w:rsidR="006E21AB" w:rsidRPr="00105389">
              <w:rPr>
                <w:color w:val="auto"/>
              </w:rPr>
              <w:t xml:space="preserve">очаквани количества разделно събрани отпадъци </w:t>
            </w:r>
            <w:r w:rsidR="008A31A5" w:rsidRPr="00105389">
              <w:rPr>
                <w:color w:val="auto"/>
              </w:rPr>
              <w:t>предадени за рециклиране</w:t>
            </w:r>
            <w:r w:rsidR="00E13BE8" w:rsidRPr="00105389">
              <w:rPr>
                <w:color w:val="auto"/>
              </w:rPr>
              <w:t>,</w:t>
            </w:r>
            <w:r w:rsidR="008A31A5" w:rsidRPr="00105389">
              <w:rPr>
                <w:color w:val="auto"/>
              </w:rPr>
              <w:t xml:space="preserve"> </w:t>
            </w:r>
            <w:r w:rsidR="00513129" w:rsidRPr="00105389">
              <w:rPr>
                <w:color w:val="auto"/>
              </w:rPr>
              <w:t xml:space="preserve">за всеки </w:t>
            </w:r>
            <w:r w:rsidR="00E13BE8" w:rsidRPr="00105389">
              <w:rPr>
                <w:color w:val="auto"/>
              </w:rPr>
              <w:t xml:space="preserve">район </w:t>
            </w:r>
            <w:r w:rsidR="006D07FA" w:rsidRPr="00105389">
              <w:rPr>
                <w:color w:val="auto"/>
              </w:rPr>
              <w:t xml:space="preserve">по отделно </w:t>
            </w:r>
            <w:r w:rsidR="00E13BE8" w:rsidRPr="00105389">
              <w:rPr>
                <w:color w:val="auto"/>
              </w:rPr>
              <w:t xml:space="preserve">от групата райони, по години  и по видове генератори, съгласно </w:t>
            </w:r>
            <w:r w:rsidR="00E13BE8" w:rsidRPr="00105389">
              <w:rPr>
                <w:b/>
                <w:color w:val="auto"/>
              </w:rPr>
              <w:t>Образец 3.</w:t>
            </w:r>
            <w:r w:rsidR="008A31A5" w:rsidRPr="00105389">
              <w:rPr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CB71FB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1.5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CB71FB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на информационно-разяснителна кампания и информационни материали по прилагане на системата за разделно събиране, която кампания да не включва раздаване на брошури и флаери, а да е фокусирана към ефективни мерки за популяризиране на разделното събиране, предназначени за разполагане в споделена (публична) среда - вкл. отпечатване и закачане на пана, бордове, указателни табели, информационни стикери по входове на жилищни блокове, както и на обществени места, посещавани от живущите в съответния квартал (магазини, болнични заведения и т.н.).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CB71FB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Предварителни финансови разчети на организиране и функциониране на системата.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105389" w:rsidRPr="00105389" w:rsidTr="00734577">
        <w:trPr>
          <w:trHeight w:val="2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38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pStyle w:val="NormalWeb"/>
              <w:tabs>
                <w:tab w:val="left" w:pos="1134"/>
              </w:tabs>
              <w:ind w:firstLine="0"/>
              <w:rPr>
                <w:color w:val="auto"/>
              </w:rPr>
            </w:pPr>
            <w:r w:rsidRPr="00105389">
              <w:rPr>
                <w:color w:val="auto"/>
              </w:rPr>
              <w:t>План за работа с неформалните събирачи, включващ мерки  насочени към преустановяване нерегламентираното изземване на отпадъци от съдовете за разделно събиране. Ангажиране в различни кампании и дейности за подпомагане разделното събиране и рециклиране на отпадъците.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1FB" w:rsidRPr="00105389" w:rsidRDefault="00CB71FB" w:rsidP="00734577">
            <w:pPr>
              <w:spacing w:before="60" w:after="6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</w:tbl>
    <w:p w:rsidR="00CB71FB" w:rsidRPr="00105389" w:rsidRDefault="00CB71FB"/>
    <w:sectPr w:rsidR="00CB71FB" w:rsidRPr="00105389" w:rsidSect="003817E8">
      <w:headerReference w:type="default" r:id="rId9"/>
      <w:footerReference w:type="default" r:id="rId10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B8" w:rsidRDefault="00F668B8" w:rsidP="00A2192C">
      <w:pPr>
        <w:spacing w:after="0" w:line="240" w:lineRule="auto"/>
      </w:pPr>
      <w:r>
        <w:separator/>
      </w:r>
    </w:p>
  </w:endnote>
  <w:endnote w:type="continuationSeparator" w:id="0">
    <w:p w:rsidR="00F668B8" w:rsidRDefault="00F668B8" w:rsidP="00A2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091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92C" w:rsidRDefault="00A2192C">
        <w:pPr>
          <w:pStyle w:val="Footer"/>
          <w:jc w:val="right"/>
        </w:pPr>
        <w:r w:rsidRPr="00A219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19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219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68B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219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2192C" w:rsidRDefault="00A2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B8" w:rsidRDefault="00F668B8" w:rsidP="00A2192C">
      <w:pPr>
        <w:spacing w:after="0" w:line="240" w:lineRule="auto"/>
      </w:pPr>
      <w:r>
        <w:separator/>
      </w:r>
    </w:p>
  </w:footnote>
  <w:footnote w:type="continuationSeparator" w:id="0">
    <w:p w:rsidR="00F668B8" w:rsidRDefault="00F668B8" w:rsidP="00A2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2C" w:rsidRPr="00123B90" w:rsidRDefault="00A2192C" w:rsidP="00A2192C">
    <w:pPr>
      <w:pStyle w:val="Header"/>
      <w:jc w:val="right"/>
      <w:rPr>
        <w:rFonts w:ascii="Times New Roman" w:hAnsi="Times New Roman" w:cs="Times New Roman"/>
        <w:i/>
        <w:lang w:val="en-US"/>
      </w:rPr>
    </w:pPr>
    <w:r w:rsidRPr="00A2192C">
      <w:rPr>
        <w:rFonts w:ascii="Times New Roman" w:hAnsi="Times New Roman" w:cs="Times New Roman"/>
        <w:i/>
      </w:rPr>
      <w:t xml:space="preserve">Приложение </w:t>
    </w:r>
    <w:r w:rsidR="00123B90">
      <w:rPr>
        <w:rFonts w:ascii="Times New Roman" w:hAnsi="Times New Roman" w:cs="Times New Roman"/>
        <w:i/>
        <w:lang w:val="en-US"/>
      </w:rPr>
      <w:t>3</w:t>
    </w:r>
  </w:p>
  <w:p w:rsidR="00A2192C" w:rsidRDefault="00A21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151"/>
    <w:multiLevelType w:val="hybridMultilevel"/>
    <w:tmpl w:val="6F269244"/>
    <w:lvl w:ilvl="0" w:tplc="FFFFFFFF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965"/>
        </w:tabs>
        <w:ind w:left="396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">
    <w:nsid w:val="137B7A64"/>
    <w:multiLevelType w:val="hybridMultilevel"/>
    <w:tmpl w:val="1FB4A9D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25253"/>
    <w:multiLevelType w:val="hybridMultilevel"/>
    <w:tmpl w:val="00EA48AC"/>
    <w:lvl w:ilvl="0" w:tplc="FFFFFFFF">
      <w:start w:val="1"/>
      <w:numFmt w:val="bullet"/>
      <w:lvlText w:val="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000000"/>
        <w:u w:color="F5841F"/>
      </w:rPr>
    </w:lvl>
    <w:lvl w:ilvl="1" w:tplc="FFFFFFFF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>
    <w:nsid w:val="26083235"/>
    <w:multiLevelType w:val="hybridMultilevel"/>
    <w:tmpl w:val="D04454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7D76A4"/>
    <w:multiLevelType w:val="hybridMultilevel"/>
    <w:tmpl w:val="64CEA9F8"/>
    <w:lvl w:ilvl="0" w:tplc="ACE2DA0C">
      <w:start w:val="1"/>
      <w:numFmt w:val="bullet"/>
      <w:lvlText w:val="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000000"/>
        <w:u w:color="F5841F"/>
      </w:rPr>
    </w:lvl>
    <w:lvl w:ilvl="1" w:tplc="0407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>
    <w:nsid w:val="6B2D7755"/>
    <w:multiLevelType w:val="multilevel"/>
    <w:tmpl w:val="8C3A0C2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777A51F4"/>
    <w:multiLevelType w:val="multilevel"/>
    <w:tmpl w:val="998E7D44"/>
    <w:lvl w:ilvl="0">
      <w:start w:val="1"/>
      <w:numFmt w:val="upperRoman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31"/>
    <w:rsid w:val="0000402C"/>
    <w:rsid w:val="00027E90"/>
    <w:rsid w:val="00035119"/>
    <w:rsid w:val="00066B7E"/>
    <w:rsid w:val="000B3110"/>
    <w:rsid w:val="000C0DEC"/>
    <w:rsid w:val="000E763B"/>
    <w:rsid w:val="000F4EC7"/>
    <w:rsid w:val="00105389"/>
    <w:rsid w:val="001133AA"/>
    <w:rsid w:val="00123B90"/>
    <w:rsid w:val="00151602"/>
    <w:rsid w:val="00194A9D"/>
    <w:rsid w:val="001D5C70"/>
    <w:rsid w:val="001D6453"/>
    <w:rsid w:val="001D6905"/>
    <w:rsid w:val="0022232B"/>
    <w:rsid w:val="00274DF8"/>
    <w:rsid w:val="00284C25"/>
    <w:rsid w:val="0029403B"/>
    <w:rsid w:val="002E133A"/>
    <w:rsid w:val="002E2AD2"/>
    <w:rsid w:val="002E668F"/>
    <w:rsid w:val="003126D2"/>
    <w:rsid w:val="0037667C"/>
    <w:rsid w:val="003817E8"/>
    <w:rsid w:val="0039011E"/>
    <w:rsid w:val="00394A9F"/>
    <w:rsid w:val="003D48E5"/>
    <w:rsid w:val="003F77B1"/>
    <w:rsid w:val="00426C96"/>
    <w:rsid w:val="0048153C"/>
    <w:rsid w:val="004B04DF"/>
    <w:rsid w:val="005007E3"/>
    <w:rsid w:val="00501679"/>
    <w:rsid w:val="00513129"/>
    <w:rsid w:val="00573F97"/>
    <w:rsid w:val="005850BB"/>
    <w:rsid w:val="005B4FC5"/>
    <w:rsid w:val="0060289D"/>
    <w:rsid w:val="00626A61"/>
    <w:rsid w:val="00637C4D"/>
    <w:rsid w:val="006435B2"/>
    <w:rsid w:val="00645F55"/>
    <w:rsid w:val="00666F2E"/>
    <w:rsid w:val="006715D6"/>
    <w:rsid w:val="006C4B17"/>
    <w:rsid w:val="006D07FA"/>
    <w:rsid w:val="006E21AB"/>
    <w:rsid w:val="006E4A4A"/>
    <w:rsid w:val="007217B2"/>
    <w:rsid w:val="00736531"/>
    <w:rsid w:val="00752C73"/>
    <w:rsid w:val="00787861"/>
    <w:rsid w:val="007A59B1"/>
    <w:rsid w:val="007E2C9E"/>
    <w:rsid w:val="00805072"/>
    <w:rsid w:val="00820553"/>
    <w:rsid w:val="0083353F"/>
    <w:rsid w:val="00833AAE"/>
    <w:rsid w:val="00851E96"/>
    <w:rsid w:val="00882736"/>
    <w:rsid w:val="008A31A5"/>
    <w:rsid w:val="008A4632"/>
    <w:rsid w:val="008A608A"/>
    <w:rsid w:val="00901421"/>
    <w:rsid w:val="00926EC7"/>
    <w:rsid w:val="00934941"/>
    <w:rsid w:val="00947C8C"/>
    <w:rsid w:val="00951435"/>
    <w:rsid w:val="009E2F3B"/>
    <w:rsid w:val="009E7CC7"/>
    <w:rsid w:val="00A005FE"/>
    <w:rsid w:val="00A2192C"/>
    <w:rsid w:val="00A22699"/>
    <w:rsid w:val="00A323D9"/>
    <w:rsid w:val="00A44475"/>
    <w:rsid w:val="00A5346D"/>
    <w:rsid w:val="00A62D9A"/>
    <w:rsid w:val="00A94BC1"/>
    <w:rsid w:val="00AA35C1"/>
    <w:rsid w:val="00AF692A"/>
    <w:rsid w:val="00B10A8F"/>
    <w:rsid w:val="00B11FF3"/>
    <w:rsid w:val="00B45F15"/>
    <w:rsid w:val="00BA1952"/>
    <w:rsid w:val="00BD0E19"/>
    <w:rsid w:val="00C02443"/>
    <w:rsid w:val="00C05FB4"/>
    <w:rsid w:val="00C31E41"/>
    <w:rsid w:val="00C74AE7"/>
    <w:rsid w:val="00C75912"/>
    <w:rsid w:val="00CA76C6"/>
    <w:rsid w:val="00CB71FB"/>
    <w:rsid w:val="00CD6B57"/>
    <w:rsid w:val="00CE038F"/>
    <w:rsid w:val="00CF58B1"/>
    <w:rsid w:val="00D26C2D"/>
    <w:rsid w:val="00D325BD"/>
    <w:rsid w:val="00D9073B"/>
    <w:rsid w:val="00DA0925"/>
    <w:rsid w:val="00DA1B51"/>
    <w:rsid w:val="00DB3A6A"/>
    <w:rsid w:val="00DD3833"/>
    <w:rsid w:val="00DF56F6"/>
    <w:rsid w:val="00E13BE8"/>
    <w:rsid w:val="00E62221"/>
    <w:rsid w:val="00E64444"/>
    <w:rsid w:val="00E64526"/>
    <w:rsid w:val="00E72AE7"/>
    <w:rsid w:val="00E9292A"/>
    <w:rsid w:val="00EA7B5C"/>
    <w:rsid w:val="00ED54A2"/>
    <w:rsid w:val="00EE4B5A"/>
    <w:rsid w:val="00F01EFC"/>
    <w:rsid w:val="00F03756"/>
    <w:rsid w:val="00F10D17"/>
    <w:rsid w:val="00F50C56"/>
    <w:rsid w:val="00F668B8"/>
    <w:rsid w:val="00F854D9"/>
    <w:rsid w:val="00F85AD2"/>
    <w:rsid w:val="00FA7963"/>
    <w:rsid w:val="00FC759D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31"/>
    <w:rPr>
      <w:lang w:val="bg-BG"/>
    </w:rPr>
  </w:style>
  <w:style w:type="paragraph" w:styleId="Heading2">
    <w:name w:val="heading 2"/>
    <w:basedOn w:val="Normal"/>
    <w:next w:val="Normal"/>
    <w:link w:val="Heading2Char"/>
    <w:qFormat/>
    <w:rsid w:val="00573F97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pacing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53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36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53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A2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A219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192C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2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2C"/>
    <w:rPr>
      <w:lang w:val="bg-BG"/>
    </w:rPr>
  </w:style>
  <w:style w:type="character" w:customStyle="1" w:styleId="Heading2Char">
    <w:name w:val="Heading 2 Char"/>
    <w:basedOn w:val="DefaultParagraphFont"/>
    <w:link w:val="Heading2"/>
    <w:rsid w:val="00573F97"/>
    <w:rPr>
      <w:rFonts w:ascii="Tahoma" w:eastAsia="Times New Roman" w:hAnsi="Tahoma" w:cs="Times New Roman"/>
      <w:b/>
      <w:spacing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E1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33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2A"/>
    <w:rPr>
      <w:b/>
      <w:bCs/>
      <w:sz w:val="20"/>
      <w:szCs w:val="20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6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6D2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12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31"/>
    <w:rPr>
      <w:lang w:val="bg-BG"/>
    </w:rPr>
  </w:style>
  <w:style w:type="paragraph" w:styleId="Heading2">
    <w:name w:val="heading 2"/>
    <w:basedOn w:val="Normal"/>
    <w:next w:val="Normal"/>
    <w:link w:val="Heading2Char"/>
    <w:qFormat/>
    <w:rsid w:val="00573F97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pacing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53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736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53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A2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A219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192C"/>
    <w:rPr>
      <w:rFonts w:ascii="Times New Roman" w:eastAsia="Times New Roman" w:hAnsi="Times New Roman" w:cs="Times New Roman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2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2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2C"/>
    <w:rPr>
      <w:lang w:val="bg-BG"/>
    </w:rPr>
  </w:style>
  <w:style w:type="character" w:customStyle="1" w:styleId="Heading2Char">
    <w:name w:val="Heading 2 Char"/>
    <w:basedOn w:val="DefaultParagraphFont"/>
    <w:link w:val="Heading2"/>
    <w:rsid w:val="00573F97"/>
    <w:rPr>
      <w:rFonts w:ascii="Tahoma" w:eastAsia="Times New Roman" w:hAnsi="Tahoma" w:cs="Times New Roman"/>
      <w:b/>
      <w:spacing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E1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33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2A"/>
    <w:rPr>
      <w:b/>
      <w:bCs/>
      <w:sz w:val="20"/>
      <w:szCs w:val="20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6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6D2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12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3991-A4CA-4745-A6A5-3F11724D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AGeorgieva</dc:creator>
  <cp:lastModifiedBy>Adi</cp:lastModifiedBy>
  <cp:revision>2</cp:revision>
  <cp:lastPrinted>2018-09-21T09:21:00Z</cp:lastPrinted>
  <dcterms:created xsi:type="dcterms:W3CDTF">2020-01-10T15:17:00Z</dcterms:created>
  <dcterms:modified xsi:type="dcterms:W3CDTF">2020-01-10T15:17:00Z</dcterms:modified>
</cp:coreProperties>
</file>