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 услуга </w:t>
      </w:r>
      <w:r w:rsidR="00DF4B39" w:rsidRPr="00DF4B39">
        <w:rPr>
          <w:rFonts w:ascii="Verdana" w:hAnsi="Verdana"/>
          <w:sz w:val="20"/>
          <w:lang w:val="bg-BG"/>
        </w:rPr>
        <w:t>„Дневен център за деца и/или младежи с увреждания“ с основни дейности дневна грижа; информиране и консултиране (като специализирана услуга); застъпничество и посредничество;терапия и рехабилитация;обучение за придобиване на умения (като специализирана услуга);подкрепа за придобиване на трудови умения (за младежи над 16-годишна възраст), с капацитет 20</w:t>
      </w:r>
      <w:r w:rsidR="00DF4B39" w:rsidRPr="00DF4B39">
        <w:rPr>
          <w:rFonts w:ascii="Verdana" w:hAnsi="Verdana"/>
          <w:sz w:val="20"/>
        </w:rPr>
        <w:t xml:space="preserve"> </w:t>
      </w:r>
      <w:r w:rsidR="00DF4B39" w:rsidRPr="00DF4B39">
        <w:rPr>
          <w:rFonts w:ascii="Verdana" w:hAnsi="Verdana"/>
          <w:sz w:val="20"/>
          <w:lang w:val="bg-BG"/>
        </w:rPr>
        <w:t>места</w:t>
      </w:r>
      <w:bookmarkStart w:id="0" w:name="_GoBack"/>
      <w:bookmarkEnd w:id="0"/>
      <w:r w:rsidR="00D66EBA" w:rsidRPr="00D66EBA">
        <w:rPr>
          <w:rFonts w:ascii="Verdana" w:hAnsi="Verdana"/>
          <w:sz w:val="20"/>
          <w:lang w:val="bg-BG"/>
        </w:rPr>
        <w:t>, делегирана от държавата дейност, реализирана на територията на Столична община.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745D09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745D09">
        <w:rPr>
          <w:rFonts w:ascii="Verdana" w:hAnsi="Verdana"/>
          <w:b/>
          <w:sz w:val="20"/>
          <w:lang w:val="bg-BG"/>
        </w:rPr>
        <w:t>риране на неверни обстоятелства</w:t>
      </w:r>
      <w:r w:rsidR="00745D09">
        <w:rPr>
          <w:rFonts w:ascii="Verdana" w:hAnsi="Verdana"/>
          <w:b/>
          <w:sz w:val="20"/>
        </w:rPr>
        <w:t>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80" w:rsidRDefault="00696E80" w:rsidP="00926D03">
      <w:r>
        <w:separator/>
      </w:r>
    </w:p>
  </w:endnote>
  <w:endnote w:type="continuationSeparator" w:id="0">
    <w:p w:rsidR="00696E80" w:rsidRDefault="00696E80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80" w:rsidRDefault="00696E80" w:rsidP="00926D03">
      <w:r>
        <w:separator/>
      </w:r>
    </w:p>
  </w:footnote>
  <w:footnote w:type="continuationSeparator" w:id="0">
    <w:p w:rsidR="00696E80" w:rsidRDefault="00696E80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B0923"/>
    <w:rsid w:val="002C2288"/>
    <w:rsid w:val="002D48C8"/>
    <w:rsid w:val="00321390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696E80"/>
    <w:rsid w:val="007013C1"/>
    <w:rsid w:val="0070779C"/>
    <w:rsid w:val="00723CA2"/>
    <w:rsid w:val="007251BB"/>
    <w:rsid w:val="00731583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46636"/>
    <w:rsid w:val="0087063F"/>
    <w:rsid w:val="00886C82"/>
    <w:rsid w:val="008934BB"/>
    <w:rsid w:val="008C65FD"/>
    <w:rsid w:val="008E77DF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66EBA"/>
    <w:rsid w:val="00D87878"/>
    <w:rsid w:val="00D97DA8"/>
    <w:rsid w:val="00DA1CEF"/>
    <w:rsid w:val="00DB3C9F"/>
    <w:rsid w:val="00DB404E"/>
    <w:rsid w:val="00DD1D11"/>
    <w:rsid w:val="00DD4CA6"/>
    <w:rsid w:val="00DF4B39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15</cp:revision>
  <cp:lastPrinted>2021-02-05T11:37:00Z</cp:lastPrinted>
  <dcterms:created xsi:type="dcterms:W3CDTF">2022-02-16T12:29:00Z</dcterms:created>
  <dcterms:modified xsi:type="dcterms:W3CDTF">2023-04-10T07:28:00Z</dcterms:modified>
</cp:coreProperties>
</file>