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ED183C" w:rsidRDefault="00B31FDF">
      <w:pPr>
        <w:jc w:val="both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ПРИЛОЖЕНИЕ № 1</w:t>
      </w:r>
    </w:p>
    <w:p w14:paraId="00000002" w14:textId="77777777" w:rsidR="00ED183C" w:rsidRDefault="00ED183C">
      <w:pPr>
        <w:jc w:val="both"/>
      </w:pPr>
    </w:p>
    <w:p w14:paraId="00000003" w14:textId="77777777" w:rsidR="00ED183C" w:rsidRDefault="00B31F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Наредба за изменение и допълнение на Наредба за организация на движението на територията на Столична община</w:t>
      </w:r>
    </w:p>
    <w:p w14:paraId="00000004" w14:textId="77777777" w:rsidR="00ED183C" w:rsidRDefault="00ED183C">
      <w:pPr>
        <w:jc w:val="both"/>
        <w:rPr>
          <w:b/>
        </w:rPr>
      </w:pPr>
    </w:p>
    <w:p w14:paraId="00000005" w14:textId="77777777" w:rsidR="00ED183C" w:rsidRDefault="00B31FDF">
      <w:pPr>
        <w:jc w:val="both"/>
        <w:rPr>
          <w:i/>
        </w:rPr>
      </w:pPr>
      <w:r>
        <w:rPr>
          <w:i/>
        </w:rPr>
        <w:t xml:space="preserve">(Приета с Решение № 332 по Протокол № 48 от 19.05.2005 г., изм. с Решение № 3 по Протокол № 67 от 12.01.2006 г., доп. с Решение № 515 по Протокол № 83 от 13.07.2006 г., изм. и доп. с Решение № 709 по Протокол № 88 от 28.09.2006 г., изм. и доп. с Решение № </w:t>
      </w:r>
      <w:r>
        <w:rPr>
          <w:i/>
        </w:rPr>
        <w:t>250 по Протокол № 105 от 12.04.2007 г., Решение № 364 по Протокол № 107 от 26.04.2007 г., Решение № 502 по Протокол № 110 от 31.05.2007 г., доп. с Решение № 645 по Протокол № 113 от 12.07.2007 г., изм. - Решение № 76 от 12.06.2007 г. на СГС по адм. д. № 40</w:t>
      </w:r>
      <w:r>
        <w:rPr>
          <w:i/>
        </w:rPr>
        <w:t xml:space="preserve">13/2005 г., адм. отд. III-ж състав, влязло в сила на 15.08.2007 г., изм. и доп. с Решение № 82 по Протокол № 7 от 28.02.2008 г. (отменено с Решение № 378 по Протокол № 16 от 10.07.2008 г.), Решение № 301 по Протокол № 14 от 12.06.2008 г., Решение № 378 по </w:t>
      </w:r>
      <w:r>
        <w:rPr>
          <w:i/>
        </w:rPr>
        <w:t>Протокол № 16 от 10.07.2008 г., Решение № 460 по Протокол № 17 от 24.07.2008 г., Решение № 630 по Протокол № 23 от 23.10.2008 г., чието прилагане е спряно с Решение № 153 по Протокол № 35 от 12.03.2009 г., доп. с Наредба № 1 за обществения ред на територия</w:t>
      </w:r>
      <w:r>
        <w:rPr>
          <w:i/>
        </w:rPr>
        <w:t>та на Столична община - приета с Решение № 152 по Протокол № 35 от 12.03.2009 г., изм. и доп. - Решение № 494 по Протокол № 45 от 29.07.2009 г., Решение № 419 по Протокол № 70 от 22.07.2010 г., Решение № 108 по Протокол № 84 от 24.02.2011 г., Решение № 148</w:t>
      </w:r>
      <w:r>
        <w:rPr>
          <w:i/>
        </w:rPr>
        <w:t xml:space="preserve"> по Протокол № 12 от 22.03.2012 г., Решение № 320 по Протокол № 19 от 28.06.2012 г., Решение № 457 по Протокол № 22 от 13.09.2012 г., Решение № 480 по Протокол № 24 от 20.09.2012 г., Решение № 634 по Протокол № 32 от 20.12.2012 г., Решение № 521 по Протоко</w:t>
      </w:r>
      <w:r>
        <w:rPr>
          <w:i/>
        </w:rPr>
        <w:t>л № 48 от 26.09.2013 г., изм. - Решение № 4224 от 24.06.2014 г. на Адм. съд София-град, изм. - Наредба за преместваемите обекти, за рекламните, информационните и монументално-декоративните елементи и за рекламната дейност на територията на Столична община,</w:t>
      </w:r>
      <w:r>
        <w:rPr>
          <w:i/>
        </w:rPr>
        <w:t xml:space="preserve"> приета с Решение № 717 по Протокол № 71 от 6.11.2014 г., изм. - Решение № 7976 от 18.12.2014 г. на АдмС - София по адм. д. № 6596/2014 г., изм. - Решение № 9045 от 24.07.2015 г. на ВАС по адм. дело № 11689/2014 г., изм. - Решение № 12473 от 23.11.2015 г. </w:t>
      </w:r>
      <w:r>
        <w:rPr>
          <w:i/>
        </w:rPr>
        <w:t xml:space="preserve">на ВАС по адм. дело № 4919/2015 г., изм. и доп. - Решение № 440 по Протокол № 37 от 20.07.2017 г., в сила от 1.10.2017 г., изм. и доп. - Решение № 8 по Протокол № 46 от 25.01.2018 г., изм. - Решение № 4924 от 19.07.2018 г. на АССГ, XX троен състав по адм. </w:t>
      </w:r>
      <w:r>
        <w:rPr>
          <w:i/>
        </w:rPr>
        <w:t>дело № 8523 от 2017 г., Решение № 511 по Протокол № 58 от 26.07.2018 г., изм. - Решение № 2559 от 12.04.2019 г. на АССГ по адм. д. № 10531/2018 г., XVIII тричленен състав, частично потвърдено с Решение № 6174 от 27.05.2020 г. на ВАС по адм. дело № 12737/20</w:t>
      </w:r>
      <w:r>
        <w:rPr>
          <w:i/>
        </w:rPr>
        <w:t xml:space="preserve">19 г., седмо отделение, изм. и доп. - Решение № 522 по Протокол № 23 от 12.11.2020 г. и Решение № 523 по Протокол № 23 от 12.11.2020 г., в сила от 19.11.2020 г., изм. - Решение № 3513 от 2.07.2020 г. на АССГ по адм. д. № 1194/2020 г., IV тричленен състав, </w:t>
      </w:r>
      <w:r>
        <w:rPr>
          <w:i/>
        </w:rPr>
        <w:t>оставено в сила с Решение № 4730 от 14.04.2021г. на ВАС по адм. д. № 13025/2020 г., седмо отделение)</w:t>
      </w:r>
    </w:p>
    <w:p w14:paraId="00000006" w14:textId="77777777" w:rsidR="00ED183C" w:rsidRDefault="00ED183C">
      <w:pPr>
        <w:jc w:val="both"/>
      </w:pPr>
    </w:p>
    <w:p w14:paraId="00000007" w14:textId="77777777" w:rsidR="00ED183C" w:rsidRDefault="00ED183C">
      <w:pPr>
        <w:jc w:val="both"/>
      </w:pPr>
    </w:p>
    <w:p w14:paraId="00000008" w14:textId="77777777" w:rsidR="00ED183C" w:rsidRDefault="00B31FDF">
      <w:pPr>
        <w:jc w:val="both"/>
      </w:pPr>
      <w:r>
        <w:rPr>
          <w:b/>
        </w:rPr>
        <w:t xml:space="preserve">§1. </w:t>
      </w:r>
      <w:r>
        <w:t>В Раздел II.2 “Режим на платено паркиране на ППС - “Служебен абонамент” от Глава Четвърта “ПАРКИРАНЕ” се правят следните изменения:</w:t>
      </w:r>
    </w:p>
    <w:p w14:paraId="00000009" w14:textId="77777777" w:rsidR="00ED183C" w:rsidRDefault="00ED183C">
      <w:pPr>
        <w:jc w:val="both"/>
      </w:pPr>
    </w:p>
    <w:p w14:paraId="0000000A" w14:textId="77777777" w:rsidR="00ED183C" w:rsidRDefault="00B31FDF">
      <w:pPr>
        <w:jc w:val="both"/>
      </w:pPr>
      <w:r>
        <w:t>1. Към чл. 64 се</w:t>
      </w:r>
      <w:r>
        <w:t xml:space="preserve"> добавят нови алинеи 3, 4, 5, 6, 7 и 8 със следното съдържание:</w:t>
      </w:r>
    </w:p>
    <w:p w14:paraId="0000000B" w14:textId="77777777" w:rsidR="00ED183C" w:rsidRDefault="00ED183C">
      <w:pPr>
        <w:jc w:val="both"/>
      </w:pPr>
    </w:p>
    <w:p w14:paraId="0000000C" w14:textId="77777777" w:rsidR="00ED183C" w:rsidRDefault="00B31FDF">
      <w:pPr>
        <w:widowControl w:val="0"/>
        <w:spacing w:line="240" w:lineRule="auto"/>
        <w:ind w:left="720"/>
        <w:jc w:val="both"/>
      </w:pPr>
      <w:r>
        <w:lastRenderedPageBreak/>
        <w:t>(3) В рамките на една подзона не се допуска сборът от местата в режим на платено паркиране “Служебен абонамент” и местата по чл. 115 да бъде повече от 20 /двадесет/ на сто от местата за парки</w:t>
      </w:r>
      <w:r>
        <w:t>ране.</w:t>
      </w:r>
    </w:p>
    <w:p w14:paraId="0000000D" w14:textId="77777777" w:rsidR="00ED183C" w:rsidRDefault="00ED183C">
      <w:pPr>
        <w:jc w:val="both"/>
      </w:pPr>
    </w:p>
    <w:p w14:paraId="0000000E" w14:textId="77777777" w:rsidR="00ED183C" w:rsidRDefault="00B31FDF">
      <w:pPr>
        <w:widowControl w:val="0"/>
        <w:spacing w:line="240" w:lineRule="auto"/>
        <w:ind w:left="720"/>
        <w:jc w:val="both"/>
      </w:pPr>
      <w:r>
        <w:t>(4) В рамките на един пътен участък, намиращ се между две съседни кръстовища, не се допуска сборът на местата в режим на платено паркиране “Служебен абонамент” и местата по чл. 115 да бъдат повече от 40 /четиридесет/ на сто от местата за паркиране.</w:t>
      </w:r>
    </w:p>
    <w:p w14:paraId="0000000F" w14:textId="77777777" w:rsidR="00ED183C" w:rsidRDefault="00ED183C">
      <w:pPr>
        <w:jc w:val="both"/>
      </w:pPr>
    </w:p>
    <w:p w14:paraId="00000010" w14:textId="77777777" w:rsidR="00ED183C" w:rsidRDefault="00B31FDF">
      <w:pPr>
        <w:widowControl w:val="0"/>
        <w:spacing w:line="240" w:lineRule="auto"/>
        <w:ind w:left="720"/>
        <w:jc w:val="both"/>
      </w:pPr>
      <w:r>
        <w:t>(5) Не се допуска обособяване на паркоместа в режим на платено паркиране “Служебен абонамент” извън уличната мрежа и/или паркинги отворени за обществено ползване.</w:t>
      </w:r>
    </w:p>
    <w:p w14:paraId="00000011" w14:textId="77777777" w:rsidR="00ED183C" w:rsidRDefault="00ED183C">
      <w:pPr>
        <w:jc w:val="both"/>
      </w:pPr>
    </w:p>
    <w:p w14:paraId="00000012" w14:textId="77777777" w:rsidR="00ED183C" w:rsidRDefault="00B31FDF">
      <w:pPr>
        <w:widowControl w:val="0"/>
        <w:spacing w:line="240" w:lineRule="auto"/>
        <w:ind w:left="720"/>
        <w:jc w:val="both"/>
      </w:pPr>
      <w:r>
        <w:t>(6) Не се допуска обособяване на паркоместа в режим на платено паркиране “Служебен абонамен</w:t>
      </w:r>
      <w:r>
        <w:t>т” на пътни участъци, които не са непосредствено съседни на съответния имот.</w:t>
      </w:r>
    </w:p>
    <w:p w14:paraId="00000013" w14:textId="77777777" w:rsidR="00ED183C" w:rsidRDefault="00ED183C">
      <w:pPr>
        <w:jc w:val="both"/>
      </w:pPr>
    </w:p>
    <w:p w14:paraId="00000014" w14:textId="77777777" w:rsidR="00ED183C" w:rsidRDefault="00B31FDF">
      <w:pPr>
        <w:widowControl w:val="0"/>
        <w:spacing w:line="240" w:lineRule="auto"/>
        <w:ind w:left="720"/>
        <w:jc w:val="both"/>
      </w:pPr>
      <w:r>
        <w:t>(7) Паркоместата в режим на платено паркиране “Служебен абонамент” се обособяват по реда на постъпване на съответните заявления до достигането на ограниченията на настоящата наре</w:t>
      </w:r>
      <w:r>
        <w:t>дба.</w:t>
      </w:r>
    </w:p>
    <w:p w14:paraId="00000015" w14:textId="77777777" w:rsidR="00ED183C" w:rsidRDefault="00ED183C">
      <w:pPr>
        <w:jc w:val="both"/>
      </w:pPr>
    </w:p>
    <w:p w14:paraId="00000016" w14:textId="77777777" w:rsidR="00ED183C" w:rsidRDefault="00B31FDF">
      <w:pPr>
        <w:widowControl w:val="0"/>
        <w:spacing w:line="240" w:lineRule="auto"/>
        <w:ind w:left="720"/>
        <w:jc w:val="both"/>
      </w:pPr>
      <w:r>
        <w:t>(8) Забранява се преотстъпването и преотдаването на паркоместа в режим “Служебен абонамент” на други лица, в т.ч. преотдаване под наем и събиране на такси за ползване от други лица.”</w:t>
      </w:r>
    </w:p>
    <w:p w14:paraId="00000017" w14:textId="77777777" w:rsidR="00ED183C" w:rsidRDefault="00ED183C">
      <w:pPr>
        <w:widowControl w:val="0"/>
        <w:spacing w:line="240" w:lineRule="auto"/>
        <w:ind w:left="720"/>
        <w:jc w:val="both"/>
      </w:pPr>
    </w:p>
    <w:p w14:paraId="00000018" w14:textId="77777777" w:rsidR="00ED183C" w:rsidRDefault="00B31FDF">
      <w:pPr>
        <w:widowControl w:val="0"/>
        <w:spacing w:line="240" w:lineRule="auto"/>
        <w:jc w:val="both"/>
      </w:pPr>
      <w:r>
        <w:t>2. Добавя се нов чл. 70а със следното съдържание:</w:t>
      </w:r>
    </w:p>
    <w:p w14:paraId="00000019" w14:textId="77777777" w:rsidR="00ED183C" w:rsidRDefault="00ED183C">
      <w:pPr>
        <w:widowControl w:val="0"/>
        <w:spacing w:line="240" w:lineRule="auto"/>
        <w:jc w:val="both"/>
      </w:pPr>
    </w:p>
    <w:p w14:paraId="0000001A" w14:textId="77777777" w:rsidR="00ED183C" w:rsidRDefault="00B31FDF">
      <w:pPr>
        <w:widowControl w:val="0"/>
        <w:spacing w:line="240" w:lineRule="auto"/>
        <w:ind w:left="720"/>
        <w:jc w:val="both"/>
      </w:pPr>
      <w:r>
        <w:t>(1) С решение н</w:t>
      </w:r>
      <w:r>
        <w:t>а Столичния общински съвет може да бъде въведена забрана за обособяване на паркоместа в режим на платено паркиране “Служебен абонамент” и/или места по чл. 115 за конкретни пътни участъци, улици, площади, паркинги и други части от пътната инфраструктура - о</w:t>
      </w:r>
      <w:r>
        <w:t>бщинска собственост.</w:t>
      </w:r>
    </w:p>
    <w:p w14:paraId="0000001B" w14:textId="77777777" w:rsidR="00ED183C" w:rsidRDefault="00ED183C">
      <w:pPr>
        <w:widowControl w:val="0"/>
        <w:spacing w:line="240" w:lineRule="auto"/>
        <w:ind w:firstLine="708"/>
        <w:jc w:val="both"/>
      </w:pPr>
    </w:p>
    <w:p w14:paraId="0000001C" w14:textId="77777777" w:rsidR="00ED183C" w:rsidRDefault="00B31FDF">
      <w:pPr>
        <w:widowControl w:val="0"/>
        <w:spacing w:line="240" w:lineRule="auto"/>
        <w:ind w:left="720"/>
        <w:jc w:val="both"/>
      </w:pPr>
      <w:r>
        <w:t>(2) Кметът на Столична община поддържа публичен регистър на въведените забрани по ал. 1. Регистърът се поддържа публично на Интернет страницата на Столичната община.</w:t>
      </w:r>
    </w:p>
    <w:p w14:paraId="0000001D" w14:textId="77777777" w:rsidR="00ED183C" w:rsidRDefault="00ED183C">
      <w:pPr>
        <w:widowControl w:val="0"/>
        <w:spacing w:line="240" w:lineRule="auto"/>
        <w:ind w:left="720"/>
        <w:jc w:val="both"/>
      </w:pPr>
    </w:p>
    <w:p w14:paraId="0000001E" w14:textId="77777777" w:rsidR="00ED183C" w:rsidRDefault="00B31FDF">
      <w:pPr>
        <w:jc w:val="both"/>
      </w:pPr>
      <w:r>
        <w:rPr>
          <w:b/>
        </w:rPr>
        <w:t xml:space="preserve">§2. </w:t>
      </w:r>
      <w:r>
        <w:t>В Глава Пета, Раздел IV.2 “Режим на безплатно паркиране на ППС, обслужващи дипломатически представителства, държавни органи и организации - създадени със закон” се правят следните изменения:</w:t>
      </w:r>
    </w:p>
    <w:p w14:paraId="0000001F" w14:textId="77777777" w:rsidR="00ED183C" w:rsidRDefault="00ED183C">
      <w:pPr>
        <w:jc w:val="both"/>
      </w:pPr>
    </w:p>
    <w:p w14:paraId="00000020" w14:textId="77777777" w:rsidR="00ED183C" w:rsidRDefault="00B31FDF">
      <w:pPr>
        <w:jc w:val="both"/>
      </w:pPr>
      <w:r>
        <w:t xml:space="preserve">1. Съдържанието на чл. 117 се обособява като ал. 1 и се добавят </w:t>
      </w:r>
      <w:r>
        <w:t>нови алинеи 2, 3, 4 и 5 като целият текст на чл. 117 добива следното съдържание:</w:t>
      </w:r>
    </w:p>
    <w:p w14:paraId="00000021" w14:textId="77777777" w:rsidR="00ED183C" w:rsidRDefault="00ED183C">
      <w:pPr>
        <w:jc w:val="both"/>
      </w:pPr>
    </w:p>
    <w:p w14:paraId="00000022" w14:textId="77777777" w:rsidR="00ED183C" w:rsidRDefault="00B31FDF">
      <w:pPr>
        <w:widowControl w:val="0"/>
        <w:spacing w:line="240" w:lineRule="auto"/>
        <w:ind w:left="720"/>
        <w:jc w:val="both"/>
      </w:pPr>
      <w:r>
        <w:t>(1) Редът и условията за определяне и ползване на местата за паркиране на ППС, обслужващи държавни органи и организации - създадени със закон, решение на Министерски съвет ил</w:t>
      </w:r>
      <w:r>
        <w:t>и на Народното събрание на Република България, се определя със заповед на кмета на Столична община. Местата над определените се заплащат като служебен абонамент.</w:t>
      </w:r>
    </w:p>
    <w:p w14:paraId="00000023" w14:textId="77777777" w:rsidR="00ED183C" w:rsidRDefault="00ED183C">
      <w:pPr>
        <w:widowControl w:val="0"/>
        <w:spacing w:line="240" w:lineRule="auto"/>
        <w:ind w:left="720"/>
        <w:jc w:val="both"/>
      </w:pPr>
    </w:p>
    <w:p w14:paraId="00000024" w14:textId="77777777" w:rsidR="00ED183C" w:rsidRDefault="00B31FDF">
      <w:pPr>
        <w:widowControl w:val="0"/>
        <w:spacing w:line="240" w:lineRule="auto"/>
        <w:ind w:left="720"/>
        <w:jc w:val="both"/>
      </w:pPr>
      <w:r>
        <w:t>(2) Не се допуска обособяване на паркоместа по чл. 115 извън уличната мрежа и/или паркинги от</w:t>
      </w:r>
      <w:r>
        <w:t>ворени за обществено ползване.</w:t>
      </w:r>
    </w:p>
    <w:p w14:paraId="00000025" w14:textId="77777777" w:rsidR="00ED183C" w:rsidRDefault="00ED183C">
      <w:pPr>
        <w:widowControl w:val="0"/>
        <w:spacing w:line="240" w:lineRule="auto"/>
        <w:jc w:val="both"/>
      </w:pPr>
    </w:p>
    <w:p w14:paraId="00000026" w14:textId="77777777" w:rsidR="00ED183C" w:rsidRDefault="00ED183C">
      <w:pPr>
        <w:widowControl w:val="0"/>
        <w:spacing w:line="240" w:lineRule="auto"/>
        <w:jc w:val="both"/>
      </w:pPr>
    </w:p>
    <w:p w14:paraId="00000027" w14:textId="77777777" w:rsidR="00ED183C" w:rsidRDefault="00B31FDF">
      <w:pPr>
        <w:widowControl w:val="0"/>
        <w:spacing w:line="240" w:lineRule="auto"/>
        <w:ind w:left="720"/>
        <w:jc w:val="both"/>
      </w:pPr>
      <w:r>
        <w:t>(3) Не се допуска обособяване на паркоместа по чл. 115 на пътни участъци, които не са непосредствено съседни на съответния имот.</w:t>
      </w:r>
    </w:p>
    <w:p w14:paraId="00000028" w14:textId="77777777" w:rsidR="00ED183C" w:rsidRDefault="00ED183C">
      <w:pPr>
        <w:widowControl w:val="0"/>
        <w:spacing w:line="240" w:lineRule="auto"/>
        <w:jc w:val="both"/>
      </w:pPr>
    </w:p>
    <w:p w14:paraId="00000029" w14:textId="77777777" w:rsidR="00ED183C" w:rsidRDefault="00B31FDF">
      <w:pPr>
        <w:widowControl w:val="0"/>
        <w:spacing w:line="240" w:lineRule="auto"/>
        <w:ind w:left="720"/>
        <w:jc w:val="both"/>
      </w:pPr>
      <w:r>
        <w:t>(4) Паркоместата по чл. 115 се обособяват по реда на постъпване на съответните заявления до д</w:t>
      </w:r>
      <w:r>
        <w:t>остигането на ограниченията на настоящата наредба.</w:t>
      </w:r>
    </w:p>
    <w:p w14:paraId="0000002A" w14:textId="77777777" w:rsidR="00ED183C" w:rsidRDefault="00ED183C">
      <w:pPr>
        <w:widowControl w:val="0"/>
        <w:spacing w:line="240" w:lineRule="auto"/>
        <w:jc w:val="both"/>
      </w:pPr>
    </w:p>
    <w:p w14:paraId="0000002B" w14:textId="77777777" w:rsidR="00ED183C" w:rsidRDefault="00B31FDF">
      <w:pPr>
        <w:widowControl w:val="0"/>
        <w:spacing w:line="240" w:lineRule="auto"/>
        <w:ind w:left="720"/>
        <w:jc w:val="both"/>
      </w:pPr>
      <w:r>
        <w:t>(5) Забранява се преотстъпването и преотдаването на паркоместа по чл. 115 на други лица, в т.ч. преотдаване под наем и събиране на такси за ползване от други лица.</w:t>
      </w:r>
    </w:p>
    <w:p w14:paraId="0000002C" w14:textId="77777777" w:rsidR="00ED183C" w:rsidRDefault="00ED183C">
      <w:pPr>
        <w:widowControl w:val="0"/>
        <w:spacing w:line="240" w:lineRule="auto"/>
        <w:jc w:val="both"/>
      </w:pPr>
    </w:p>
    <w:p w14:paraId="0000002D" w14:textId="77777777" w:rsidR="00ED183C" w:rsidRDefault="00B31FDF">
      <w:pPr>
        <w:jc w:val="both"/>
      </w:pPr>
      <w:r>
        <w:rPr>
          <w:b/>
        </w:rPr>
        <w:t xml:space="preserve">§3. </w:t>
      </w:r>
      <w:r>
        <w:t>В Раздел I “Общи положения” от Глав</w:t>
      </w:r>
      <w:r>
        <w:t>а Пета “КОНТРОЛ И САНКЦИИ” се правят следните изменения:</w:t>
      </w:r>
    </w:p>
    <w:p w14:paraId="0000002E" w14:textId="77777777" w:rsidR="00ED183C" w:rsidRDefault="00ED183C">
      <w:pPr>
        <w:jc w:val="both"/>
      </w:pPr>
    </w:p>
    <w:p w14:paraId="0000002F" w14:textId="77777777" w:rsidR="00ED183C" w:rsidRDefault="00B31FDF">
      <w:pPr>
        <w:jc w:val="both"/>
      </w:pPr>
      <w:r>
        <w:t>1. Добавя се нов чл. 131а със следното съдържание:</w:t>
      </w:r>
    </w:p>
    <w:p w14:paraId="00000030" w14:textId="77777777" w:rsidR="00ED183C" w:rsidRDefault="00B31FDF">
      <w:pPr>
        <w:ind w:left="720" w:firstLine="720"/>
        <w:jc w:val="both"/>
      </w:pPr>
      <w:r>
        <w:br/>
        <w:t>Чл. 131а. Забранява се обособяването на места за преференциално паркиране, резервирани паркоместа и/или паркоместа за конкретни ползватели върху у</w:t>
      </w:r>
      <w:r>
        <w:t>лици, площади и паркинги публична общинска собственост с изключение на местата по чл. 63, чл. 85, чл. 112 и чл. 115.</w:t>
      </w:r>
    </w:p>
    <w:p w14:paraId="00000031" w14:textId="77777777" w:rsidR="00ED183C" w:rsidRDefault="00ED183C">
      <w:pPr>
        <w:jc w:val="both"/>
      </w:pPr>
    </w:p>
    <w:p w14:paraId="00000032" w14:textId="77777777" w:rsidR="00ED183C" w:rsidRDefault="00B31FDF">
      <w:pPr>
        <w:jc w:val="center"/>
        <w:rPr>
          <w:b/>
        </w:rPr>
      </w:pPr>
      <w:r>
        <w:rPr>
          <w:b/>
        </w:rPr>
        <w:t>ПРЕХОДНИ И ЗАКЛЮЧИТЕЛНИ РАЗПОРЕДБИ</w:t>
      </w:r>
    </w:p>
    <w:p w14:paraId="00000033" w14:textId="77777777" w:rsidR="00ED183C" w:rsidRDefault="00ED183C">
      <w:pPr>
        <w:jc w:val="both"/>
      </w:pPr>
    </w:p>
    <w:p w14:paraId="00000034" w14:textId="77777777" w:rsidR="00ED183C" w:rsidRDefault="00B31FDF">
      <w:pPr>
        <w:jc w:val="both"/>
      </w:pPr>
      <w:r>
        <w:rPr>
          <w:b/>
        </w:rPr>
        <w:t xml:space="preserve">§1. </w:t>
      </w:r>
      <w:r>
        <w:t xml:space="preserve">Настоящата Наредба за изменение и допълнение на Наредбата за организацията на движението на територията на Столична община влиза в сила от деня на разгласяването ѝ на Интернет страницата на Столичен общински съвет. </w:t>
      </w:r>
    </w:p>
    <w:sectPr w:rsidR="00ED183C">
      <w:headerReference w:type="default" r:id="rId7"/>
      <w:pgSz w:w="11906" w:h="16838"/>
      <w:pgMar w:top="992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4B58D" w14:textId="77777777" w:rsidR="00B31FDF" w:rsidRDefault="00B31FDF">
      <w:pPr>
        <w:spacing w:line="240" w:lineRule="auto"/>
      </w:pPr>
      <w:r>
        <w:separator/>
      </w:r>
    </w:p>
  </w:endnote>
  <w:endnote w:type="continuationSeparator" w:id="0">
    <w:p w14:paraId="303B1EE7" w14:textId="77777777" w:rsidR="00B31FDF" w:rsidRDefault="00B3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E7B49" w14:textId="77777777" w:rsidR="00B31FDF" w:rsidRDefault="00B31FDF">
      <w:pPr>
        <w:spacing w:line="240" w:lineRule="auto"/>
      </w:pPr>
      <w:r>
        <w:separator/>
      </w:r>
    </w:p>
  </w:footnote>
  <w:footnote w:type="continuationSeparator" w:id="0">
    <w:p w14:paraId="52E6A8FB" w14:textId="77777777" w:rsidR="00B31FDF" w:rsidRDefault="00B3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5" w14:textId="77777777" w:rsidR="00ED183C" w:rsidRDefault="00ED18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3C"/>
    <w:rsid w:val="001161F4"/>
    <w:rsid w:val="00B31FDF"/>
    <w:rsid w:val="00E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3A820-6299-44EC-B3EB-4AFD79B0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foPV1BeaHG1uGc4ivY3dyYCBMA==">AMUW2mVN7PSLSxa/21TzW4uKn1AIyic/v6GNwAPtUpYjqbJTf1rPv6kKj3nD5aMPUJaaBy627oLoH/qDoO8T3x4eP6F2e0Kj9KfaM1fTpxtk4IAZ8A7SpkVScw4mWAp3caN1w2ynrCUV+ArxzqPyhe/BGvdzvb9T4NjPtSmIg5AFqFwUZ1fMedWMw0CCM9wSIAnxD7bqEvu/fpx01T9TGFpKS5+lAN+GNw==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2021-05-14T13:31:00Z</dcterms:created>
  <dcterms:modified xsi:type="dcterms:W3CDTF">2021-05-14T13:31:00Z</dcterms:modified>
</cp:coreProperties>
</file>