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0D2C33F4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64074"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4564125F" w14:textId="036856E9" w:rsidR="00E06130" w:rsidRPr="006C2630" w:rsidRDefault="004832B9" w:rsidP="00E06130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6C2630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6C2630">
        <w:rPr>
          <w:rFonts w:ascii="Times New Roman" w:eastAsia="Times New Roman" w:hAnsi="Times New Roman" w:cs="Times New Roman"/>
          <w:b/>
          <w:lang w:eastAsia="bg-BG"/>
        </w:rPr>
        <w:t>А</w:t>
      </w:r>
      <w:r w:rsidRPr="006C2630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6C2630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6C2630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6C2630" w:rsidRPr="006C2630">
        <w:rPr>
          <w:rFonts w:ascii="Times New Roman" w:eastAsia="Times New Roman" w:hAnsi="Times New Roman" w:cs="Times New Roman"/>
          <w:b/>
          <w:lang w:eastAsia="bg-BG"/>
        </w:rPr>
        <w:t xml:space="preserve">„ЦЕНТЪР ЗА СОЦИАЛНА РЕХАБИЛИТАЦИЯ И ИНТЕГРАЦИЯ (С ПРИОРИТЕТ ВЪЗРАСТНИ И ДЕЦА С НИСЪК РЪСТ)“ - „ИНФОРМИРАНЕ И КОНСУЛТИРАНЕ“; „ТЕРАПИЯ И РЕХАБИЛИТАЦИЯ“; „ОБУЧЕНИЕ ЗА ПРИДОБИВАНЕ НА УМЕНИЯ“ </w:t>
      </w:r>
      <w:r w:rsidR="002C6F39" w:rsidRPr="006C2630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</w:p>
    <w:p w14:paraId="7D28FCF9" w14:textId="77777777" w:rsidR="0038028D" w:rsidRPr="00CB799D" w:rsidRDefault="0038028D" w:rsidP="0089721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highlight w:val="yellow"/>
        </w:rPr>
      </w:pPr>
    </w:p>
    <w:p w14:paraId="287DCE93" w14:textId="07CF30D7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BE6A36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proofErr w:type="gramStart"/>
      <w:r w:rsidR="0052503F" w:rsidRPr="00BE6A36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BE6A36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BE6A36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</w:t>
      </w:r>
      <w:proofErr w:type="gramEnd"/>
      <w:r w:rsidRPr="00BE6A36">
        <w:rPr>
          <w:rFonts w:ascii="Times New Roman" w:eastAsia="Times New Roman" w:hAnsi="Times New Roman" w:cs="Times New Roman"/>
          <w:lang w:eastAsia="bg-BG"/>
        </w:rPr>
        <w:t xml:space="preserve"> Кандидат, който не е предост</w:t>
      </w:r>
      <w:r w:rsidR="000C5069" w:rsidRPr="00BE6A36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 w:rsidRPr="00BE6A36">
        <w:rPr>
          <w:rFonts w:ascii="Times New Roman" w:eastAsia="Times New Roman" w:hAnsi="Times New Roman" w:cs="Times New Roman"/>
          <w:lang w:eastAsia="bg-BG"/>
        </w:rPr>
        <w:t>т.</w:t>
      </w:r>
      <w:r w:rsidR="00423A5D" w:rsidRPr="00BE6A36">
        <w:rPr>
          <w:rFonts w:ascii="Times New Roman" w:eastAsia="Times New Roman" w:hAnsi="Times New Roman" w:cs="Times New Roman"/>
          <w:lang w:val="en-US" w:eastAsia="bg-BG"/>
        </w:rPr>
        <w:t>I</w:t>
      </w:r>
      <w:r w:rsidR="00124404" w:rsidRPr="00BE6A36">
        <w:rPr>
          <w:rFonts w:ascii="Times New Roman" w:eastAsia="Times New Roman" w:hAnsi="Times New Roman" w:cs="Times New Roman"/>
          <w:lang w:eastAsia="bg-BG"/>
        </w:rPr>
        <w:t>, 5</w:t>
      </w:r>
      <w:r w:rsidR="00155526" w:rsidRPr="00BE6A36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BE6A36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</w:t>
            </w:r>
            <w:proofErr w:type="spellStart"/>
            <w:r>
              <w:rPr>
                <w:rFonts w:ascii="Times New Roman" w:hAnsi="Times New Roman" w:cs="Times New Roman"/>
              </w:rPr>
              <w:t>Д2</w:t>
            </w:r>
            <w:proofErr w:type="spellEnd"/>
            <w:r>
              <w:rPr>
                <w:rFonts w:ascii="Times New Roman" w:hAnsi="Times New Roman" w:cs="Times New Roman"/>
              </w:rPr>
              <w:t>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BodyText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</w:t>
      </w:r>
      <w:proofErr w:type="spellStart"/>
      <w:r>
        <w:rPr>
          <w:rFonts w:ascii="Times New Roman" w:hAnsi="Times New Roman" w:cs="Times New Roman"/>
        </w:rPr>
        <w:t>Д2</w:t>
      </w:r>
      <w:proofErr w:type="spellEnd"/>
      <w:r>
        <w:rPr>
          <w:rFonts w:ascii="Times New Roman" w:hAnsi="Times New Roman" w:cs="Times New Roman"/>
        </w:rPr>
        <w:t>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BodyText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64074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630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E6A36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B799D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FEF4-5583-4A5C-9394-4F23E07D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6</cp:revision>
  <cp:lastPrinted>2021-02-19T09:28:00Z</cp:lastPrinted>
  <dcterms:created xsi:type="dcterms:W3CDTF">2022-02-16T12:30:00Z</dcterms:created>
  <dcterms:modified xsi:type="dcterms:W3CDTF">2022-02-25T12:42:00Z</dcterms:modified>
</cp:coreProperties>
</file>